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CF" w:rsidRPr="00F91D9B" w:rsidRDefault="006E21F8" w:rsidP="005021CF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F91D9B">
        <w:rPr>
          <w:rFonts w:ascii="標楷體" w:eastAsia="標楷體" w:hAnsi="標楷體" w:hint="eastAsia"/>
          <w:bCs/>
          <w:sz w:val="36"/>
          <w:szCs w:val="36"/>
        </w:rPr>
        <w:t>輔仁大學心理學系修業規則</w:t>
      </w:r>
    </w:p>
    <w:p w:rsidR="00481DBC" w:rsidRPr="00A55DA0" w:rsidRDefault="00741C11" w:rsidP="00481DBC">
      <w:pPr>
        <w:wordWrap w:val="0"/>
        <w:jc w:val="right"/>
        <w:rPr>
          <w:rFonts w:ascii="標楷體" w:eastAsia="標楷體" w:hAnsi="標楷體"/>
          <w:bCs/>
          <w:sz w:val="20"/>
          <w:szCs w:val="20"/>
        </w:rPr>
      </w:pPr>
      <w:r w:rsidRPr="00A55DA0">
        <w:rPr>
          <w:rFonts w:ascii="標楷體" w:eastAsia="標楷體" w:hAnsi="標楷體" w:hint="eastAsia"/>
          <w:bCs/>
          <w:sz w:val="20"/>
          <w:szCs w:val="20"/>
        </w:rPr>
        <w:t>10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1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6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1</w:t>
      </w:r>
      <w:r w:rsidR="008647B3" w:rsidRPr="00A55DA0">
        <w:rPr>
          <w:rFonts w:ascii="標楷體" w:eastAsia="標楷體" w:hAnsi="標楷體" w:hint="eastAsia"/>
          <w:bCs/>
          <w:sz w:val="20"/>
          <w:szCs w:val="20"/>
        </w:rPr>
        <w:t>4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="008647B3" w:rsidRPr="00A55DA0">
        <w:rPr>
          <w:rFonts w:ascii="標楷體" w:eastAsia="標楷體" w:hAnsi="標楷體" w:hint="eastAsia"/>
          <w:bCs/>
          <w:sz w:val="20"/>
          <w:szCs w:val="20"/>
        </w:rPr>
        <w:t>100</w:t>
      </w:r>
      <w:r w:rsidR="00937462" w:rsidRPr="00A55DA0">
        <w:rPr>
          <w:rFonts w:ascii="標楷體" w:eastAsia="標楷體" w:hAnsi="標楷體" w:hint="eastAsia"/>
          <w:bCs/>
          <w:sz w:val="20"/>
          <w:szCs w:val="20"/>
        </w:rPr>
        <w:t>學年度第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="00937462" w:rsidRPr="00A55DA0">
        <w:rPr>
          <w:rFonts w:ascii="標楷體" w:eastAsia="標楷體" w:hAnsi="標楷體" w:hint="eastAsia"/>
          <w:bCs/>
          <w:sz w:val="20"/>
          <w:szCs w:val="20"/>
        </w:rPr>
        <w:t>學期第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4</w:t>
      </w:r>
      <w:r w:rsidR="00937462" w:rsidRPr="00A55DA0">
        <w:rPr>
          <w:rFonts w:ascii="標楷體" w:eastAsia="標楷體" w:hAnsi="標楷體" w:hint="eastAsia"/>
          <w:bCs/>
          <w:sz w:val="20"/>
          <w:szCs w:val="20"/>
        </w:rPr>
        <w:t>次</w:t>
      </w:r>
      <w:r w:rsidR="00481DBC" w:rsidRPr="00A55DA0">
        <w:rPr>
          <w:rFonts w:ascii="標楷體" w:eastAsia="標楷體" w:hAnsi="標楷體" w:hint="eastAsia"/>
          <w:bCs/>
          <w:sz w:val="20"/>
          <w:szCs w:val="20"/>
        </w:rPr>
        <w:t>系務會議</w:t>
      </w:r>
      <w:r w:rsidR="00937462" w:rsidRPr="00A55DA0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98319B" w:rsidRPr="00A55DA0" w:rsidRDefault="00741C11" w:rsidP="00481DBC">
      <w:pPr>
        <w:wordWrap w:val="0"/>
        <w:jc w:val="right"/>
        <w:rPr>
          <w:rFonts w:ascii="標楷體" w:eastAsia="標楷體" w:hAnsi="標楷體" w:hint="eastAsia"/>
          <w:bCs/>
          <w:sz w:val="20"/>
          <w:szCs w:val="20"/>
        </w:rPr>
      </w:pPr>
      <w:r w:rsidRPr="00A55DA0">
        <w:rPr>
          <w:rFonts w:ascii="標楷體" w:eastAsia="標楷體" w:hAnsi="標楷體" w:hint="eastAsia"/>
          <w:bCs/>
          <w:sz w:val="20"/>
          <w:szCs w:val="20"/>
        </w:rPr>
        <w:t>10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3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="005502DB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Pr="00A55DA0">
        <w:rPr>
          <w:rFonts w:ascii="標楷體" w:eastAsia="標楷體" w:hAnsi="標楷體" w:hint="eastAsia"/>
          <w:bCs/>
          <w:sz w:val="20"/>
          <w:szCs w:val="20"/>
        </w:rPr>
        <w:t>10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1</w:t>
      </w:r>
      <w:r w:rsidRPr="00A55DA0">
        <w:rPr>
          <w:rFonts w:ascii="標楷體" w:eastAsia="標楷體" w:hAnsi="標楷體" w:hint="eastAsia"/>
          <w:bCs/>
          <w:sz w:val="20"/>
          <w:szCs w:val="20"/>
        </w:rPr>
        <w:t>學年度第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Pr="00A55DA0">
        <w:rPr>
          <w:rFonts w:ascii="標楷體" w:eastAsia="標楷體" w:hAnsi="標楷體" w:hint="eastAsia"/>
          <w:bCs/>
          <w:sz w:val="20"/>
          <w:szCs w:val="20"/>
        </w:rPr>
        <w:t>次院務會議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修正</w:t>
      </w:r>
      <w:r w:rsidR="00D70C78" w:rsidRPr="00A55DA0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741C11" w:rsidRPr="00A55DA0" w:rsidRDefault="00741C11" w:rsidP="0096785A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A55DA0">
        <w:rPr>
          <w:rFonts w:ascii="標楷體" w:eastAsia="標楷體" w:hAnsi="標楷體" w:hint="eastAsia"/>
          <w:bCs/>
          <w:sz w:val="20"/>
          <w:szCs w:val="20"/>
        </w:rPr>
        <w:t>10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.4.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18</w:t>
      </w:r>
      <w:r w:rsidR="007247FC" w:rsidRPr="00A55DA0">
        <w:rPr>
          <w:rFonts w:ascii="標楷體" w:eastAsia="標楷體" w:hAnsi="標楷體" w:hint="eastAsia"/>
          <w:bCs/>
          <w:sz w:val="20"/>
          <w:szCs w:val="20"/>
        </w:rPr>
        <w:t>.</w:t>
      </w:r>
      <w:r w:rsidRPr="00A55DA0">
        <w:rPr>
          <w:rFonts w:ascii="標楷體" w:eastAsia="標楷體" w:hAnsi="標楷體" w:hint="eastAsia"/>
          <w:bCs/>
          <w:sz w:val="20"/>
          <w:szCs w:val="20"/>
        </w:rPr>
        <w:t>10</w:t>
      </w:r>
      <w:r w:rsidR="009C0F79" w:rsidRPr="00A55DA0">
        <w:rPr>
          <w:rFonts w:ascii="標楷體" w:eastAsia="標楷體" w:hAnsi="標楷體" w:hint="eastAsia"/>
          <w:bCs/>
          <w:sz w:val="20"/>
          <w:szCs w:val="20"/>
        </w:rPr>
        <w:t>1</w:t>
      </w:r>
      <w:r w:rsidRPr="00A55DA0">
        <w:rPr>
          <w:rFonts w:ascii="標楷體" w:eastAsia="標楷體" w:hAnsi="標楷體" w:hint="eastAsia"/>
          <w:bCs/>
          <w:sz w:val="20"/>
          <w:szCs w:val="20"/>
        </w:rPr>
        <w:t>學年度</w:t>
      </w:r>
      <w:r w:rsidRPr="00A55DA0">
        <w:rPr>
          <w:rFonts w:ascii="標楷體" w:eastAsia="標楷體" w:hAnsi="標楷體" w:hint="eastAsia"/>
          <w:sz w:val="20"/>
          <w:szCs w:val="20"/>
        </w:rPr>
        <w:t>第</w:t>
      </w:r>
      <w:r w:rsidR="004E153D" w:rsidRPr="00A55DA0">
        <w:rPr>
          <w:rFonts w:ascii="標楷體" w:eastAsia="標楷體" w:hAnsi="標楷體" w:hint="eastAsia"/>
          <w:sz w:val="20"/>
          <w:szCs w:val="20"/>
        </w:rPr>
        <w:t>2學期</w:t>
      </w:r>
      <w:r w:rsidRPr="00A55DA0">
        <w:rPr>
          <w:rFonts w:ascii="標楷體" w:eastAsia="標楷體" w:hAnsi="標楷體" w:hint="eastAsia"/>
          <w:sz w:val="20"/>
          <w:szCs w:val="20"/>
        </w:rPr>
        <w:t>教務會議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修正</w:t>
      </w:r>
      <w:r w:rsidR="00D70C78" w:rsidRPr="00A55DA0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C1772A" w:rsidRPr="00A55DA0" w:rsidRDefault="005F5E49" w:rsidP="00C1772A">
      <w:pPr>
        <w:jc w:val="right"/>
        <w:rPr>
          <w:rFonts w:ascii="標楷體" w:eastAsia="標楷體" w:hAnsi="標楷體"/>
          <w:sz w:val="20"/>
          <w:szCs w:val="20"/>
        </w:rPr>
      </w:pPr>
      <w:r w:rsidRPr="00A55DA0">
        <w:rPr>
          <w:rFonts w:ascii="標楷體" w:eastAsia="標楷體" w:hAnsi="標楷體"/>
          <w:sz w:val="20"/>
          <w:szCs w:val="20"/>
        </w:rPr>
        <w:t>103.11.27.103</w:t>
      </w:r>
      <w:r w:rsidRPr="00A55DA0">
        <w:rPr>
          <w:rFonts w:ascii="標楷體" w:eastAsia="標楷體" w:hAnsi="標楷體" w:hint="eastAsia"/>
          <w:sz w:val="20"/>
          <w:szCs w:val="20"/>
        </w:rPr>
        <w:t>學年度第</w:t>
      </w:r>
      <w:r w:rsidRPr="00A55DA0">
        <w:rPr>
          <w:rFonts w:ascii="標楷體" w:eastAsia="標楷體" w:hAnsi="標楷體"/>
          <w:sz w:val="20"/>
          <w:szCs w:val="20"/>
        </w:rPr>
        <w:t>1</w:t>
      </w:r>
      <w:r w:rsidRPr="00A55DA0">
        <w:rPr>
          <w:rFonts w:ascii="標楷體" w:eastAsia="標楷體" w:hAnsi="標楷體" w:hint="eastAsia"/>
          <w:sz w:val="20"/>
          <w:szCs w:val="20"/>
        </w:rPr>
        <w:t>學期教務會議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修正</w:t>
      </w:r>
      <w:r w:rsidR="00D70C78" w:rsidRPr="00A55DA0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741C11" w:rsidRPr="00A55DA0" w:rsidRDefault="008046A4" w:rsidP="00741C11">
      <w:pPr>
        <w:jc w:val="right"/>
        <w:rPr>
          <w:rFonts w:ascii="標楷體" w:eastAsia="標楷體" w:hAnsi="標楷體" w:hint="eastAsia"/>
          <w:bCs/>
          <w:sz w:val="20"/>
          <w:szCs w:val="20"/>
        </w:rPr>
      </w:pPr>
      <w:r w:rsidRPr="00A55DA0">
        <w:rPr>
          <w:rFonts w:ascii="標楷體" w:eastAsia="標楷體" w:hAnsi="標楷體"/>
          <w:bCs/>
          <w:sz w:val="20"/>
          <w:szCs w:val="20"/>
        </w:rPr>
        <w:t>10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5</w:t>
      </w:r>
      <w:r w:rsidRPr="00A55DA0">
        <w:rPr>
          <w:rFonts w:ascii="標楷體" w:eastAsia="標楷體" w:hAnsi="標楷體"/>
          <w:bCs/>
          <w:sz w:val="20"/>
          <w:szCs w:val="20"/>
        </w:rPr>
        <w:t>.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5</w:t>
      </w:r>
      <w:r w:rsidRPr="00A55DA0">
        <w:rPr>
          <w:rFonts w:ascii="標楷體" w:eastAsia="標楷體" w:hAnsi="標楷體"/>
          <w:bCs/>
          <w:sz w:val="20"/>
          <w:szCs w:val="20"/>
        </w:rPr>
        <w:t>.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5</w:t>
      </w:r>
      <w:r w:rsidRPr="00A55DA0">
        <w:rPr>
          <w:rFonts w:ascii="標楷體" w:eastAsia="標楷體" w:hAnsi="標楷體"/>
          <w:bCs/>
          <w:sz w:val="20"/>
          <w:szCs w:val="20"/>
        </w:rPr>
        <w:t>.104學年度第</w:t>
      </w:r>
      <w:r w:rsidR="00D70C78" w:rsidRPr="00A55DA0">
        <w:rPr>
          <w:rFonts w:ascii="標楷體" w:eastAsia="標楷體" w:hAnsi="標楷體" w:hint="eastAsia"/>
          <w:bCs/>
          <w:sz w:val="20"/>
          <w:szCs w:val="20"/>
        </w:rPr>
        <w:t>2</w:t>
      </w:r>
      <w:r w:rsidRPr="00A55DA0">
        <w:rPr>
          <w:rFonts w:ascii="標楷體" w:eastAsia="標楷體" w:hAnsi="標楷體"/>
          <w:bCs/>
          <w:sz w:val="20"/>
          <w:szCs w:val="20"/>
        </w:rPr>
        <w:t>學期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教</w:t>
      </w:r>
      <w:r w:rsidRPr="00A55DA0">
        <w:rPr>
          <w:rFonts w:ascii="標楷體" w:eastAsia="標楷體" w:hAnsi="標楷體"/>
          <w:bCs/>
          <w:sz w:val="20"/>
          <w:szCs w:val="20"/>
        </w:rPr>
        <w:t>務會議</w:t>
      </w:r>
      <w:r w:rsidR="00D70C78" w:rsidRPr="00A55DA0">
        <w:rPr>
          <w:rFonts w:ascii="標楷體" w:eastAsia="標楷體" w:hAnsi="標楷體"/>
          <w:bCs/>
          <w:sz w:val="20"/>
          <w:szCs w:val="20"/>
        </w:rPr>
        <w:t>修正</w:t>
      </w:r>
      <w:r w:rsidR="00D70C78" w:rsidRPr="00A55DA0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第一章 通則</w:t>
      </w:r>
    </w:p>
    <w:p w:rsidR="00741C11" w:rsidRPr="00F91D9B" w:rsidRDefault="00741C11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本規則依據輔仁大學（以下簡稱本校）學則第四十條規定訂定之。</w:t>
      </w:r>
    </w:p>
    <w:p w:rsidR="009959E6" w:rsidRPr="00F91D9B" w:rsidRDefault="009959E6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本校心理學系（以下簡稱本系）之教育目標</w:t>
      </w:r>
      <w:r w:rsidR="00655394" w:rsidRPr="00F91D9B">
        <w:rPr>
          <w:rFonts w:ascii="標楷體" w:eastAsia="標楷體" w:hAnsi="標楷體" w:hint="eastAsia"/>
        </w:rPr>
        <w:t>為：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人的瞭解與關懷：引導學生經由對心理學的學習，能建立瞭解與關懷人的知識、技能與態度。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自主與多元價值：持續創造一個自由的、能自我負責、自主學習、且彼此關懷的教育氛圍，以及強調多元價值的教育環境，從而促動學生相互尊重、支持、與切磋琢磨，進而發展出具自主性與尊重多元差異的價值觀。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在地參與及實踐：重視理論與實務之結合，強調在地參與及實踐，於</w:t>
      </w:r>
      <w:r w:rsidRPr="00F91D9B">
        <w:rPr>
          <w:rFonts w:ascii="標楷體" w:eastAsia="標楷體" w:hAnsi="標楷體" w:hint="eastAsia"/>
          <w:u w:val="single"/>
        </w:rPr>
        <w:t>學士班</w:t>
      </w:r>
      <w:r w:rsidRPr="00F91D9B">
        <w:rPr>
          <w:rFonts w:ascii="標楷體" w:eastAsia="標楷體" w:hAnsi="標楷體" w:hint="eastAsia"/>
        </w:rPr>
        <w:t>奠定了解人所需的基礎學科知識，並對基礎學科如何廣泛應用於個人、群體、組織與社會，有所涉獵、瞭解及參與；</w:t>
      </w:r>
      <w:r w:rsidRPr="00F91D9B">
        <w:rPr>
          <w:rFonts w:ascii="標楷體" w:eastAsia="標楷體" w:hAnsi="標楷體" w:hint="eastAsia"/>
          <w:u w:val="single"/>
        </w:rPr>
        <w:t>碩士班</w:t>
      </w:r>
      <w:r w:rsidRPr="00F91D9B">
        <w:rPr>
          <w:rFonts w:ascii="標楷體" w:eastAsia="標楷體" w:hAnsi="標楷體" w:hint="eastAsia"/>
        </w:rPr>
        <w:t>培育心理相關專業領域的專業工作者，</w:t>
      </w:r>
      <w:r w:rsidRPr="00F91D9B">
        <w:rPr>
          <w:rFonts w:ascii="標楷體" w:eastAsia="標楷體" w:hAnsi="標楷體" w:hint="eastAsia"/>
          <w:u w:val="single"/>
        </w:rPr>
        <w:t>博士班</w:t>
      </w:r>
      <w:r w:rsidRPr="00F91D9B">
        <w:rPr>
          <w:rFonts w:ascii="標楷體" w:eastAsia="標楷體" w:hAnsi="標楷體" w:hint="eastAsia"/>
        </w:rPr>
        <w:t>則培育能跨研究、教學與社會實踐之教學研究與社會行動人才。</w:t>
      </w: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第二章 學</w:t>
      </w:r>
      <w:r w:rsidR="009959E6" w:rsidRPr="00F91D9B">
        <w:rPr>
          <w:rFonts w:ascii="標楷體" w:eastAsia="標楷體" w:hAnsi="標楷體" w:hint="eastAsia"/>
          <w:b/>
        </w:rPr>
        <w:t>士</w:t>
      </w:r>
      <w:r w:rsidRPr="00F91D9B">
        <w:rPr>
          <w:rFonts w:ascii="標楷體" w:eastAsia="標楷體" w:hAnsi="標楷體" w:hint="eastAsia"/>
          <w:b/>
        </w:rPr>
        <w:t>班</w:t>
      </w:r>
    </w:p>
    <w:p w:rsidR="00FF24B5" w:rsidRPr="00F91D9B" w:rsidRDefault="00FF24B5" w:rsidP="00FF24B5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</w:t>
      </w:r>
      <w:r w:rsidR="00281C20" w:rsidRPr="00F91D9B">
        <w:rPr>
          <w:rFonts w:ascii="標楷體" w:eastAsia="標楷體" w:hAnsi="標楷體" w:hint="eastAsia"/>
        </w:rPr>
        <w:t>學士班</w:t>
      </w:r>
      <w:r w:rsidRPr="00F91D9B">
        <w:rPr>
          <w:rFonts w:ascii="標楷體" w:eastAsia="標楷體" w:hAnsi="標楷體" w:hint="eastAsia"/>
        </w:rPr>
        <w:t>畢業應修之課程、學分數及學科學習能力檢測規定</w:t>
      </w:r>
      <w:r w:rsidR="003D7CC0" w:rsidRPr="00F91D9B">
        <w:rPr>
          <w:rFonts w:ascii="標楷體" w:eastAsia="標楷體" w:hAnsi="標楷體" w:hint="eastAsia"/>
        </w:rPr>
        <w:t>（</w:t>
      </w:r>
      <w:r w:rsidR="00CC6212" w:rsidRPr="00F91D9B">
        <w:rPr>
          <w:rFonts w:ascii="標楷體" w:eastAsia="標楷體" w:hAnsi="標楷體" w:hint="eastAsia"/>
        </w:rPr>
        <w:t>科目如附表一</w:t>
      </w:r>
      <w:r w:rsidR="003D7CC0" w:rsidRPr="00F91D9B">
        <w:rPr>
          <w:rFonts w:ascii="標楷體" w:eastAsia="標楷體" w:hAnsi="標楷體" w:hint="eastAsia"/>
        </w:rPr>
        <w:t>）</w:t>
      </w:r>
    </w:p>
    <w:p w:rsidR="00FF24B5" w:rsidRPr="00F91D9B" w:rsidRDefault="00FF24B5" w:rsidP="00FF24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校</w:t>
      </w:r>
      <w:r w:rsidR="003D7CC0" w:rsidRPr="00F91D9B">
        <w:rPr>
          <w:rFonts w:ascii="標楷體" w:eastAsia="標楷體" w:hAnsi="標楷體" w:hint="eastAsia"/>
        </w:rPr>
        <w:t>訂必修課程：</w:t>
      </w:r>
      <w:r w:rsidRPr="00F91D9B">
        <w:rPr>
          <w:rFonts w:ascii="標楷體" w:eastAsia="標楷體" w:hAnsi="標楷體" w:hint="eastAsia"/>
        </w:rPr>
        <w:t>導師時間</w:t>
      </w:r>
      <w:r w:rsidR="003D7CC0" w:rsidRPr="00F91D9B">
        <w:rPr>
          <w:rFonts w:ascii="標楷體" w:eastAsia="標楷體" w:hAnsi="標楷體" w:hint="eastAsia"/>
        </w:rPr>
        <w:t>（0學分，共8學期）</w:t>
      </w:r>
      <w:r w:rsidRPr="00F91D9B">
        <w:rPr>
          <w:rFonts w:ascii="標楷體" w:eastAsia="標楷體" w:hAnsi="標楷體" w:hint="eastAsia"/>
        </w:rPr>
        <w:t>、</w:t>
      </w:r>
      <w:r w:rsidR="0053061B" w:rsidRPr="0053061B">
        <w:rPr>
          <w:rFonts w:ascii="標楷體" w:eastAsia="標楷體" w:hAnsi="標楷體" w:hint="eastAsia"/>
          <w:color w:val="000000"/>
        </w:rPr>
        <w:t>全民國防教育軍事訓練</w:t>
      </w:r>
      <w:r w:rsidRPr="00F91D9B">
        <w:rPr>
          <w:rFonts w:ascii="標楷體" w:eastAsia="標楷體" w:hAnsi="標楷體" w:hint="eastAsia"/>
        </w:rPr>
        <w:t>課程</w:t>
      </w:r>
      <w:r w:rsidR="003D7CC0" w:rsidRPr="00F91D9B">
        <w:rPr>
          <w:rFonts w:ascii="標楷體" w:eastAsia="標楷體" w:hAnsi="標楷體" w:hint="eastAsia"/>
        </w:rPr>
        <w:t>（</w:t>
      </w:r>
      <w:r w:rsidRPr="00F91D9B">
        <w:rPr>
          <w:rFonts w:ascii="標楷體" w:eastAsia="標楷體" w:hAnsi="標楷體" w:hint="eastAsia"/>
        </w:rPr>
        <w:t>0學分</w:t>
      </w:r>
      <w:r w:rsidR="003D7CC0" w:rsidRPr="00F91D9B">
        <w:rPr>
          <w:rFonts w:ascii="標楷體" w:eastAsia="標楷體" w:hAnsi="標楷體" w:hint="eastAsia"/>
        </w:rPr>
        <w:t>，共2學期）</w:t>
      </w:r>
      <w:r w:rsidRPr="00F91D9B">
        <w:rPr>
          <w:rFonts w:ascii="標楷體" w:eastAsia="標楷體" w:hAnsi="標楷體" w:hint="eastAsia"/>
        </w:rPr>
        <w:t>。</w:t>
      </w:r>
    </w:p>
    <w:p w:rsidR="00FF24B5" w:rsidRPr="00F91D9B" w:rsidRDefault="00FF24B5" w:rsidP="00FF24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全人教育課程32學分：核心課程8學分、基本能力課程12學分、通識涵養課程12學分。</w:t>
      </w:r>
    </w:p>
    <w:p w:rsidR="00FF24B5" w:rsidRPr="00F91D9B" w:rsidRDefault="00FF24B5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本系專業必</w:t>
      </w:r>
      <w:r w:rsidR="00EB6DD0" w:rsidRPr="00F91D9B">
        <w:rPr>
          <w:rFonts w:ascii="標楷體" w:eastAsia="標楷體" w:hAnsi="標楷體" w:hint="eastAsia"/>
        </w:rPr>
        <w:t>選</w:t>
      </w:r>
      <w:r w:rsidRPr="00F91D9B">
        <w:rPr>
          <w:rFonts w:ascii="標楷體" w:eastAsia="標楷體" w:hAnsi="標楷體" w:hint="eastAsia"/>
        </w:rPr>
        <w:t>修課程</w:t>
      </w:r>
      <w:r w:rsidR="00EB6DD0" w:rsidRPr="00F91D9B">
        <w:rPr>
          <w:rFonts w:ascii="標楷體" w:eastAsia="標楷體" w:hAnsi="標楷體" w:hint="eastAsia"/>
        </w:rPr>
        <w:t>64</w:t>
      </w:r>
      <w:r w:rsidR="009D45A7" w:rsidRPr="00F91D9B">
        <w:rPr>
          <w:rFonts w:ascii="標楷體" w:eastAsia="標楷體" w:hAnsi="標楷體" w:hint="eastAsia"/>
        </w:rPr>
        <w:t>學分，其中</w:t>
      </w:r>
      <w:r w:rsidR="00EB6DD0" w:rsidRPr="00F91D9B">
        <w:rPr>
          <w:rFonts w:ascii="標楷體" w:eastAsia="標楷體" w:hAnsi="標楷體" w:hint="eastAsia"/>
        </w:rPr>
        <w:t>含必修48學分，必選16</w:t>
      </w:r>
      <w:r w:rsidR="009D45A7" w:rsidRPr="00F91D9B">
        <w:rPr>
          <w:rFonts w:ascii="標楷體" w:eastAsia="標楷體" w:hAnsi="標楷體" w:hint="eastAsia"/>
        </w:rPr>
        <w:t>學分；</w:t>
      </w:r>
      <w:r w:rsidR="00EB6DD0" w:rsidRPr="00F91D9B">
        <w:rPr>
          <w:rFonts w:ascii="標楷體" w:eastAsia="標楷體" w:hAnsi="標楷體" w:hint="eastAsia"/>
        </w:rPr>
        <w:t>系核心課程科目共計14科，60學分，學生應自其中必選48學分為必修學分，必選之16</w:t>
      </w:r>
      <w:r w:rsidR="009D45A7" w:rsidRPr="00F91D9B">
        <w:rPr>
          <w:rFonts w:ascii="標楷體" w:eastAsia="標楷體" w:hAnsi="標楷體" w:hint="eastAsia"/>
        </w:rPr>
        <w:t>學分則應自本系專業選修學分中選修。</w:t>
      </w:r>
    </w:p>
    <w:p w:rsidR="00EB6DD0" w:rsidRPr="00F91D9B" w:rsidRDefault="00EB6DD0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選修課程32學分，且應含本系專業選修課程至少10學分。</w:t>
      </w:r>
    </w:p>
    <w:p w:rsidR="00EB6DD0" w:rsidRPr="00F91D9B" w:rsidRDefault="00EB6DD0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畢業學分數為全人教育課程、專業必選修課程及選修課程之學分數，</w:t>
      </w:r>
      <w:r w:rsidRPr="00F91D9B">
        <w:rPr>
          <w:rFonts w:ascii="標楷體" w:eastAsia="標楷體" w:hAnsi="標楷體" w:hint="eastAsia"/>
        </w:rPr>
        <w:lastRenderedPageBreak/>
        <w:t>至少128學分。</w:t>
      </w:r>
    </w:p>
    <w:p w:rsidR="00281C20" w:rsidRDefault="00281C20" w:rsidP="007453B1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學科學習能力檢測：通過本校中文及英文學科學習能力檢測</w:t>
      </w:r>
      <w:r w:rsidR="00F06950" w:rsidRPr="00F91D9B">
        <w:rPr>
          <w:rFonts w:ascii="標楷體" w:eastAsia="標楷體" w:hAnsi="標楷體" w:hint="eastAsia"/>
        </w:rPr>
        <w:t>考試</w:t>
      </w:r>
      <w:r w:rsidRPr="00F91D9B">
        <w:rPr>
          <w:rFonts w:ascii="標楷體" w:eastAsia="標楷體" w:hAnsi="標楷體" w:hint="eastAsia"/>
        </w:rPr>
        <w:t>，資訊</w:t>
      </w:r>
      <w:r w:rsidR="00F06950" w:rsidRPr="00F91D9B">
        <w:rPr>
          <w:rFonts w:ascii="標楷體" w:eastAsia="標楷體" w:hAnsi="標楷體" w:hint="eastAsia"/>
        </w:rPr>
        <w:t>學科學習能力採通過制</w:t>
      </w:r>
      <w:r w:rsidR="007453B1" w:rsidRPr="00F91D9B">
        <w:rPr>
          <w:rFonts w:ascii="標楷體" w:eastAsia="標楷體" w:hAnsi="標楷體" w:hint="eastAsia"/>
        </w:rPr>
        <w:t>。</w:t>
      </w:r>
    </w:p>
    <w:p w:rsidR="00333BE2" w:rsidRPr="000939CA" w:rsidRDefault="00333BE2" w:rsidP="00333BE2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0939CA">
        <w:rPr>
          <w:rFonts w:ascii="標楷體" w:eastAsia="標楷體" w:hAnsi="標楷體" w:hint="eastAsia"/>
        </w:rPr>
        <w:t>若課程有擋修之需要，由授課教師提案至系課程委員會通過後實施。</w:t>
      </w:r>
    </w:p>
    <w:p w:rsidR="00EB6DD0" w:rsidRPr="00F91D9B" w:rsidRDefault="00EB6DD0" w:rsidP="00EB6DD0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本系必修科目或專業選修科目以在本系修讀為原則，如因必修衝堂或其他非學生所能控制之因素，得經系主任同意後跨校（</w:t>
      </w:r>
      <w:r w:rsidR="00B65385" w:rsidRPr="00F91D9B">
        <w:rPr>
          <w:rFonts w:ascii="標楷體" w:eastAsia="標楷體" w:hAnsi="標楷體" w:hint="eastAsia"/>
        </w:rPr>
        <w:t>系</w:t>
      </w:r>
      <w:r w:rsidRPr="00F91D9B">
        <w:rPr>
          <w:rFonts w:ascii="標楷體" w:eastAsia="標楷體" w:hAnsi="標楷體" w:hint="eastAsia"/>
        </w:rPr>
        <w:t>）重（補）修必修科目或專業選修科目。</w:t>
      </w:r>
    </w:p>
    <w:p w:rsidR="00FF24B5" w:rsidRPr="00F91D9B" w:rsidRDefault="00FF24B5" w:rsidP="00EB4824">
      <w:pPr>
        <w:snapToGrid w:val="0"/>
        <w:spacing w:beforeLines="50" w:before="180"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第三章 碩士班</w:t>
      </w:r>
    </w:p>
    <w:p w:rsidR="00394018" w:rsidRPr="00F91D9B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碩士班畢業應修之課程、學分數相關規定如下：</w:t>
      </w:r>
    </w:p>
    <w:p w:rsidR="00D70C78" w:rsidRPr="00D70C78" w:rsidRDefault="00D70C78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學生應修畢招生入學組分組之必修科目表所規定之科目及學分數。</w:t>
      </w:r>
    </w:p>
    <w:p w:rsidR="002F2ABB" w:rsidRPr="005B6B11" w:rsidRDefault="002F2ABB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非相關科系入學之碩士生，需補修學分，補修學分採領域專業認定，</w:t>
      </w:r>
      <w:r w:rsidRPr="005B6B11">
        <w:rPr>
          <w:rFonts w:ascii="標楷體" w:eastAsia="標楷體" w:hAnsi="標楷體" w:cs="新細明體" w:hint="eastAsia"/>
          <w:kern w:val="0"/>
          <w:szCs w:val="24"/>
        </w:rPr>
        <w:t>由各領域學組召集人負責。</w:t>
      </w:r>
    </w:p>
    <w:p w:rsidR="004A314E" w:rsidRPr="008941E6" w:rsidRDefault="00E1311A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bookmarkStart w:id="0" w:name="_GoBack"/>
      <w:bookmarkEnd w:id="0"/>
      <w:r w:rsidRPr="00D70C78">
        <w:rPr>
          <w:rFonts w:ascii="標楷體" w:eastAsia="標楷體" w:hAnsi="標楷體" w:cs="新細明體" w:hint="eastAsia"/>
          <w:kern w:val="0"/>
          <w:szCs w:val="24"/>
        </w:rPr>
        <w:t>為促進碩士</w:t>
      </w:r>
      <w:r w:rsidRPr="00D70C78">
        <w:rPr>
          <w:rFonts w:ascii="標楷體" w:eastAsia="標楷體" w:hAnsi="標楷體" w:hint="eastAsia"/>
          <w:bCs/>
          <w:szCs w:val="24"/>
        </w:rPr>
        <w:t>生積極將論文全文上網，以擴大社會影響力，建議與鼓勵</w:t>
      </w:r>
      <w:r w:rsidRPr="008941E6">
        <w:rPr>
          <w:rFonts w:ascii="標楷體" w:eastAsia="標楷體" w:hAnsi="標楷體" w:hint="eastAsia"/>
          <w:bCs/>
          <w:szCs w:val="24"/>
        </w:rPr>
        <w:t>碩士生直接以期刊論文格式進行寫作，或將口試版論文改寫為期刊論文格式</w:t>
      </w:r>
      <w:r w:rsidR="005B714C" w:rsidRPr="008941E6">
        <w:rPr>
          <w:rFonts w:ascii="標楷體" w:eastAsia="標楷體" w:hAnsi="標楷體" w:hint="eastAsia"/>
          <w:bCs/>
          <w:szCs w:val="24"/>
        </w:rPr>
        <w:t>（原口試版可作為論文附冊，附冊不需全文上網）</w:t>
      </w:r>
      <w:r w:rsidRPr="008941E6">
        <w:rPr>
          <w:rFonts w:ascii="標楷體" w:eastAsia="標楷體" w:hAnsi="標楷體" w:hint="eastAsia"/>
          <w:bCs/>
          <w:szCs w:val="24"/>
        </w:rPr>
        <w:t>，以此版</w:t>
      </w:r>
      <w:r w:rsidR="005B714C" w:rsidRPr="008941E6">
        <w:rPr>
          <w:rFonts w:ascii="標楷體" w:eastAsia="標楷體" w:hAnsi="標楷體" w:hint="eastAsia"/>
          <w:bCs/>
          <w:szCs w:val="24"/>
        </w:rPr>
        <w:t>本</w:t>
      </w:r>
      <w:r w:rsidRPr="008941E6">
        <w:rPr>
          <w:rFonts w:ascii="標楷體" w:eastAsia="標楷體" w:hAnsi="標楷體" w:hint="eastAsia"/>
          <w:bCs/>
          <w:szCs w:val="24"/>
        </w:rPr>
        <w:t>繳交</w:t>
      </w:r>
      <w:r w:rsidR="005B714C" w:rsidRPr="008941E6">
        <w:rPr>
          <w:rFonts w:ascii="標楷體" w:eastAsia="標楷體" w:hAnsi="標楷體" w:hint="eastAsia"/>
          <w:bCs/>
          <w:szCs w:val="24"/>
        </w:rPr>
        <w:t>給學校與國家圖書館等單位</w:t>
      </w:r>
      <w:r w:rsidR="00D10C58" w:rsidRPr="008941E6">
        <w:rPr>
          <w:rFonts w:ascii="標楷體" w:eastAsia="標楷體" w:hAnsi="標楷體" w:hint="eastAsia"/>
          <w:bCs/>
          <w:szCs w:val="24"/>
        </w:rPr>
        <w:t>，</w:t>
      </w:r>
      <w:r w:rsidR="00D10C58" w:rsidRPr="008941E6">
        <w:rPr>
          <w:rFonts w:ascii="標楷體" w:eastAsia="標楷體" w:hAnsi="標楷體" w:cs="新細明體" w:hint="eastAsia"/>
          <w:kern w:val="0"/>
          <w:szCs w:val="24"/>
        </w:rPr>
        <w:t>以</w:t>
      </w:r>
      <w:r w:rsidR="00D10C58" w:rsidRPr="008941E6">
        <w:rPr>
          <w:rFonts w:ascii="標楷體" w:eastAsia="標楷體" w:hAnsi="標楷體" w:hint="eastAsia"/>
          <w:bCs/>
          <w:szCs w:val="24"/>
        </w:rPr>
        <w:t>完成全文上網程序為原則（特殊個案請出具說明書，並經口試委員會同意），並鼓勵研究生與其指導教授將論文投稿至期刊。</w:t>
      </w:r>
    </w:p>
    <w:p w:rsidR="00394018" w:rsidRPr="008941E6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8941E6">
        <w:rPr>
          <w:rFonts w:ascii="標楷體" w:eastAsia="標楷體" w:hAnsi="標楷體" w:hint="eastAsia"/>
          <w:bCs/>
          <w:szCs w:val="24"/>
        </w:rPr>
        <w:t>修業計畫與學位考試相關規定：</w:t>
      </w:r>
    </w:p>
    <w:p w:rsidR="000939CA" w:rsidRPr="00A429AF" w:rsidRDefault="00A429AF" w:rsidP="000939CA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A51E74">
        <w:rPr>
          <w:rFonts w:ascii="標楷體" w:eastAsia="標楷體" w:hAnsi="標楷體" w:cs="細明體" w:hint="eastAsia"/>
        </w:rPr>
        <w:t>碩士生於一年級入學註冊時</w:t>
      </w:r>
      <w:r w:rsidRPr="005F5E49">
        <w:rPr>
          <w:rFonts w:ascii="標楷體" w:eastAsia="標楷體" w:hAnsi="標楷體"/>
        </w:rPr>
        <w:t xml:space="preserve"> </w:t>
      </w:r>
      <w:r w:rsidRPr="005F5E49">
        <w:rPr>
          <w:rFonts w:ascii="標楷體" w:eastAsia="標楷體" w:hAnsi="標楷體" w:cs="細明體" w:hint="eastAsia"/>
        </w:rPr>
        <w:t>，由就讀組別召集人依學生入學研究傾向，協調</w:t>
      </w:r>
      <w:r w:rsidRPr="005F5E49">
        <w:rPr>
          <w:rFonts w:ascii="標楷體" w:eastAsia="標楷體" w:hAnsi="標楷體" w:hint="eastAsia"/>
        </w:rPr>
        <w:t>教師</w:t>
      </w:r>
      <w:r w:rsidRPr="005F5E49">
        <w:rPr>
          <w:rFonts w:ascii="標楷體" w:eastAsia="標楷體" w:hAnsi="標楷體" w:cs="細明體" w:hint="eastAsia"/>
        </w:rPr>
        <w:t>擔任學生導師，</w:t>
      </w:r>
      <w:r w:rsidRPr="00A51E74">
        <w:rPr>
          <w:rFonts w:ascii="標楷體" w:eastAsia="標楷體" w:hAnsi="標楷體" w:cs="細明體" w:hint="eastAsia"/>
        </w:rPr>
        <w:t>第一學年下學期結束之前選定指導教授，並提報系辦公室確</w:t>
      </w:r>
      <w:r>
        <w:rPr>
          <w:rFonts w:ascii="標楷體" w:eastAsia="標楷體" w:hAnsi="標楷體" w:cs="細明體" w:hint="eastAsia"/>
        </w:rPr>
        <w:t>認</w:t>
      </w:r>
      <w:r>
        <w:rPr>
          <w:rFonts w:ascii="標楷體" w:eastAsia="標楷體" w:hAnsi="標楷體" w:hint="eastAsia"/>
        </w:rPr>
        <w:t>，選定指導教授後，由指</w:t>
      </w:r>
      <w:r>
        <w:rPr>
          <w:rFonts w:ascii="標楷體" w:eastAsia="標楷體" w:hAnsi="標楷體" w:hint="eastAsia"/>
          <w:bCs/>
          <w:szCs w:val="24"/>
        </w:rPr>
        <w:t>導教授接手學習輔導工作。</w:t>
      </w:r>
    </w:p>
    <w:p w:rsidR="00394018" w:rsidRPr="00F91D9B" w:rsidRDefault="00394018" w:rsidP="00394018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cs="新細明體" w:hint="eastAsia"/>
          <w:kern w:val="0"/>
          <w:szCs w:val="24"/>
        </w:rPr>
        <w:t>碩士生</w:t>
      </w:r>
      <w:r w:rsidRPr="00F91D9B">
        <w:rPr>
          <w:rFonts w:ascii="標楷體" w:eastAsia="標楷體" w:hAnsi="標楷體" w:hint="eastAsia"/>
        </w:rPr>
        <w:t>應依個人之背景及興趣，依本系選課輔導辦法之規定，於入學時提交選課計劃書，之後，應於每一學期與指導教授</w:t>
      </w:r>
      <w:r w:rsidRPr="00F91D9B">
        <w:rPr>
          <w:rFonts w:ascii="標楷體" w:eastAsia="標楷體" w:hAnsi="標楷體"/>
        </w:rPr>
        <w:t>(</w:t>
      </w:r>
      <w:r w:rsidRPr="00F91D9B">
        <w:rPr>
          <w:rFonts w:ascii="標楷體" w:eastAsia="標楷體" w:hAnsi="標楷體" w:hint="eastAsia"/>
        </w:rPr>
        <w:t>或導師</w:t>
      </w:r>
      <w:r w:rsidRPr="00F91D9B">
        <w:rPr>
          <w:rFonts w:ascii="標楷體" w:eastAsia="標楷體" w:hAnsi="標楷體"/>
        </w:rPr>
        <w:t>)</w:t>
      </w:r>
      <w:r w:rsidRPr="00F91D9B">
        <w:rPr>
          <w:rFonts w:ascii="標楷體" w:eastAsia="標楷體" w:hAnsi="標楷體" w:hint="eastAsia"/>
        </w:rPr>
        <w:t>商定修課研究進度表，並提報組召集人核備。</w:t>
      </w:r>
    </w:p>
    <w:p w:rsidR="00394018" w:rsidRPr="00F91D9B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lastRenderedPageBreak/>
        <w:t>抵免規定：入學前修讀之碩士學分，應依本校學生抵免科目規則辦理，課程抵免採領域專業認定，由各領域學組召集人負責審核。</w:t>
      </w:r>
    </w:p>
    <w:p w:rsidR="00394018" w:rsidRPr="00F91D9B" w:rsidRDefault="00394018" w:rsidP="00B5485E">
      <w:pPr>
        <w:snapToGrid w:val="0"/>
        <w:spacing w:line="440" w:lineRule="exact"/>
        <w:ind w:left="960"/>
        <w:jc w:val="both"/>
        <w:rPr>
          <w:rFonts w:ascii="標楷體" w:eastAsia="標楷體" w:hAnsi="標楷體"/>
        </w:rPr>
      </w:pP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第四章 博士班</w:t>
      </w:r>
    </w:p>
    <w:p w:rsidR="00741C11" w:rsidRPr="00F91D9B" w:rsidRDefault="00394018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博士班</w:t>
      </w:r>
      <w:r w:rsidR="00741C11" w:rsidRPr="00F91D9B">
        <w:rPr>
          <w:rFonts w:ascii="標楷體" w:eastAsia="標楷體" w:hAnsi="標楷體" w:hint="eastAsia"/>
        </w:rPr>
        <w:t>畢業應修之課程、學分數相關規定如下</w:t>
      </w:r>
      <w:r w:rsidR="000F3012" w:rsidRPr="00F91D9B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6E1343" w:rsidRPr="006577B5" w:rsidRDefault="006E1343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577B5">
        <w:rPr>
          <w:rFonts w:ascii="標楷體" w:eastAsia="標楷體" w:hAnsi="標楷體" w:cs="新細明體"/>
          <w:kern w:val="0"/>
          <w:szCs w:val="24"/>
        </w:rPr>
        <w:t>學生應修畢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招生入學組分組之必修科目表所規定之科目及學分數。</w:t>
      </w:r>
    </w:p>
    <w:p w:rsidR="000F3012" w:rsidRPr="006577B5" w:rsidRDefault="003850B9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cs="新細明體" w:hint="eastAsia"/>
          <w:kern w:val="0"/>
          <w:szCs w:val="24"/>
        </w:rPr>
        <w:t>非相關科系入學之</w:t>
      </w:r>
      <w:r w:rsidR="00604FD0" w:rsidRPr="006577B5">
        <w:rPr>
          <w:rFonts w:ascii="標楷體" w:eastAsia="標楷體" w:hAnsi="標楷體" w:cs="新細明體" w:hint="eastAsia"/>
          <w:kern w:val="0"/>
          <w:szCs w:val="24"/>
        </w:rPr>
        <w:t>博士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生，</w:t>
      </w:r>
      <w:r w:rsidR="006A0D17" w:rsidRPr="006577B5">
        <w:rPr>
          <w:rFonts w:ascii="標楷體" w:eastAsia="標楷體" w:hAnsi="標楷體" w:cs="新細明體" w:hint="eastAsia"/>
          <w:kern w:val="0"/>
          <w:szCs w:val="24"/>
        </w:rPr>
        <w:t>需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補修</w:t>
      </w:r>
      <w:r w:rsidR="006A0D17" w:rsidRPr="006577B5">
        <w:rPr>
          <w:rFonts w:ascii="標楷體" w:eastAsia="標楷體" w:hAnsi="標楷體" w:cs="新細明體" w:hint="eastAsia"/>
          <w:kern w:val="0"/>
          <w:szCs w:val="24"/>
        </w:rPr>
        <w:t>學分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，補修學分採領域專業認定，由各領域學組召集人負責。</w:t>
      </w:r>
    </w:p>
    <w:p w:rsidR="00CC2CD2" w:rsidRPr="006577B5" w:rsidRDefault="00CC2CD2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cs="新細明體" w:hint="eastAsia"/>
          <w:kern w:val="0"/>
          <w:szCs w:val="24"/>
        </w:rPr>
        <w:t>為促進博士</w:t>
      </w:r>
      <w:r w:rsidRPr="006577B5">
        <w:rPr>
          <w:rFonts w:ascii="標楷體" w:eastAsia="標楷體" w:hAnsi="標楷體" w:hint="eastAsia"/>
          <w:bCs/>
          <w:szCs w:val="24"/>
        </w:rPr>
        <w:t>生積極參與國內與國際學術社群，博士生需於畢業前至少兩次投稿與參與研討會，其中至少一次為非於台灣召開之研討會，並鼓勵於會後將論文改寫與投稿至期刊。</w:t>
      </w:r>
    </w:p>
    <w:p w:rsidR="0060412D" w:rsidRPr="006577B5" w:rsidRDefault="0060412D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hint="eastAsia"/>
          <w:bCs/>
          <w:szCs w:val="24"/>
        </w:rPr>
        <w:t>博士論文應以全文上網為原則</w:t>
      </w:r>
      <w:r w:rsidR="004A314E" w:rsidRPr="006577B5">
        <w:rPr>
          <w:rFonts w:ascii="標楷體" w:eastAsia="標楷體" w:hAnsi="標楷體" w:hint="eastAsia"/>
          <w:bCs/>
          <w:szCs w:val="24"/>
        </w:rPr>
        <w:t>（特殊個案請出具說明書，並經口試委員會同意）</w:t>
      </w:r>
      <w:r w:rsidRPr="006577B5">
        <w:rPr>
          <w:rFonts w:ascii="標楷體" w:eastAsia="標楷體" w:hAnsi="標楷體" w:hint="eastAsia"/>
          <w:bCs/>
          <w:szCs w:val="24"/>
        </w:rPr>
        <w:t>。</w:t>
      </w:r>
    </w:p>
    <w:p w:rsidR="007A24A9" w:rsidRPr="008941E6" w:rsidRDefault="007A24A9" w:rsidP="00CC2CD2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hint="eastAsia"/>
          <w:bCs/>
          <w:szCs w:val="24"/>
        </w:rPr>
        <w:t>修業計畫與</w:t>
      </w:r>
      <w:r w:rsidR="0060245A" w:rsidRPr="008941E6">
        <w:rPr>
          <w:rFonts w:ascii="標楷體" w:eastAsia="標楷體" w:hAnsi="標楷體" w:hint="eastAsia"/>
          <w:bCs/>
          <w:szCs w:val="24"/>
        </w:rPr>
        <w:t>學位考試相關規定</w:t>
      </w:r>
    </w:p>
    <w:p w:rsidR="007A24A9" w:rsidRPr="008941E6" w:rsidRDefault="00CC2CD2" w:rsidP="000F59A3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hint="eastAsia"/>
          <w:bCs/>
          <w:szCs w:val="24"/>
        </w:rPr>
        <w:t>博士</w:t>
      </w:r>
      <w:r w:rsidRPr="008941E6">
        <w:rPr>
          <w:rFonts w:ascii="標楷體" w:eastAsia="標楷體" w:hAnsi="標楷體"/>
          <w:bCs/>
          <w:szCs w:val="24"/>
        </w:rPr>
        <w:t>生於一年級入學註冊時</w:t>
      </w:r>
      <w:r w:rsidRPr="008941E6">
        <w:rPr>
          <w:rFonts w:ascii="標楷體" w:eastAsia="標楷體" w:hAnsi="標楷體" w:hint="eastAsia"/>
          <w:bCs/>
          <w:szCs w:val="24"/>
        </w:rPr>
        <w:t>，就讀組別召集人即為</w:t>
      </w:r>
      <w:r w:rsidRPr="008941E6">
        <w:rPr>
          <w:rFonts w:ascii="標楷體" w:eastAsia="標楷體" w:hAnsi="標楷體"/>
          <w:bCs/>
          <w:szCs w:val="24"/>
        </w:rPr>
        <w:t>導師</w:t>
      </w:r>
      <w:r w:rsidR="00414C54" w:rsidRPr="008941E6">
        <w:rPr>
          <w:rFonts w:ascii="標楷體" w:eastAsia="標楷體" w:hAnsi="標楷體" w:hint="eastAsia"/>
          <w:bCs/>
          <w:szCs w:val="24"/>
        </w:rPr>
        <w:t>，</w:t>
      </w:r>
      <w:r w:rsidRPr="008941E6">
        <w:rPr>
          <w:rFonts w:ascii="標楷體" w:eastAsia="標楷體" w:hAnsi="標楷體" w:hint="eastAsia"/>
          <w:bCs/>
          <w:szCs w:val="24"/>
        </w:rPr>
        <w:t>第二學年下學期結束之前選定指導教授，並提報系辦公室確定，選定指導教授後，由指導教授接手學習輔導工作。</w:t>
      </w:r>
    </w:p>
    <w:p w:rsidR="007A24A9" w:rsidRPr="00F91D9B" w:rsidRDefault="00B5485E" w:rsidP="000F59A3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cs="新細明體" w:hint="eastAsia"/>
          <w:kern w:val="0"/>
          <w:szCs w:val="24"/>
        </w:rPr>
        <w:t>博士</w:t>
      </w:r>
      <w:r w:rsidR="007A24A9" w:rsidRPr="008941E6">
        <w:rPr>
          <w:rFonts w:ascii="標楷體" w:eastAsia="標楷體" w:hAnsi="標楷體" w:cs="新細明體" w:hint="eastAsia"/>
          <w:kern w:val="0"/>
          <w:szCs w:val="24"/>
        </w:rPr>
        <w:t>生</w:t>
      </w:r>
      <w:r w:rsidR="007A24A9" w:rsidRPr="008941E6">
        <w:rPr>
          <w:rFonts w:ascii="標楷體" w:eastAsia="標楷體" w:hAnsi="標楷體" w:hint="eastAsia"/>
        </w:rPr>
        <w:t>應依個人之背景及興趣，依本系選課輔導辦法之規定，於</w:t>
      </w:r>
      <w:r w:rsidR="007A24A9" w:rsidRPr="00F91D9B">
        <w:rPr>
          <w:rFonts w:ascii="標楷體" w:eastAsia="標楷體" w:hAnsi="標楷體" w:hint="eastAsia"/>
        </w:rPr>
        <w:t>入學時</w:t>
      </w:r>
      <w:r w:rsidR="007A24A9" w:rsidRPr="000F59A3">
        <w:rPr>
          <w:rFonts w:ascii="標楷體" w:eastAsia="標楷體" w:hAnsi="標楷體" w:hint="eastAsia"/>
          <w:bCs/>
          <w:szCs w:val="24"/>
        </w:rPr>
        <w:t>提交</w:t>
      </w:r>
      <w:r w:rsidR="007A24A9" w:rsidRPr="00F91D9B">
        <w:rPr>
          <w:rFonts w:ascii="標楷體" w:eastAsia="標楷體" w:hAnsi="標楷體" w:hint="eastAsia"/>
        </w:rPr>
        <w:t>選課計劃書，之後，應於每一學期與指導教授</w:t>
      </w:r>
      <w:r w:rsidR="007A24A9" w:rsidRPr="00F91D9B">
        <w:rPr>
          <w:rFonts w:ascii="標楷體" w:eastAsia="標楷體" w:hAnsi="標楷體"/>
        </w:rPr>
        <w:t>(</w:t>
      </w:r>
      <w:r w:rsidR="007A24A9" w:rsidRPr="00F91D9B">
        <w:rPr>
          <w:rFonts w:ascii="標楷體" w:eastAsia="標楷體" w:hAnsi="標楷體" w:hint="eastAsia"/>
        </w:rPr>
        <w:t>或導師</w:t>
      </w:r>
      <w:r w:rsidR="007A24A9" w:rsidRPr="00F91D9B">
        <w:rPr>
          <w:rFonts w:ascii="標楷體" w:eastAsia="標楷體" w:hAnsi="標楷體"/>
        </w:rPr>
        <w:t>)</w:t>
      </w:r>
      <w:r w:rsidR="007A24A9" w:rsidRPr="00F91D9B">
        <w:rPr>
          <w:rFonts w:ascii="標楷體" w:eastAsia="標楷體" w:hAnsi="標楷體" w:hint="eastAsia"/>
        </w:rPr>
        <w:t>商定修課研究進度表，並提報組召集人核備。</w:t>
      </w:r>
    </w:p>
    <w:p w:rsidR="00EC53F4" w:rsidRPr="00F91D9B" w:rsidRDefault="00EC53F4" w:rsidP="00EC53F4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抵免規定：入學前修讀之博士學分，應依本校學生抵免科目規則辦理，課程抵免採領域專業認定，由各領域學組召集人負責審核。</w:t>
      </w:r>
    </w:p>
    <w:p w:rsidR="007A24A9" w:rsidRPr="00F91D9B" w:rsidRDefault="007A24A9" w:rsidP="00B5485E">
      <w:p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</w:p>
    <w:p w:rsidR="004B7D79" w:rsidRPr="00F91D9B" w:rsidRDefault="00B5485E" w:rsidP="00B5485E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szCs w:val="24"/>
        </w:rPr>
      </w:pPr>
      <w:r w:rsidRPr="00F91D9B">
        <w:rPr>
          <w:rFonts w:ascii="標楷體" w:eastAsia="標楷體" w:hAnsi="標楷體" w:hint="eastAsia"/>
          <w:b/>
          <w:bCs/>
          <w:szCs w:val="24"/>
        </w:rPr>
        <w:t>第五章 附則</w:t>
      </w:r>
    </w:p>
    <w:p w:rsidR="00B5485E" w:rsidRPr="00F91D9B" w:rsidRDefault="00B5485E" w:rsidP="00B5485E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lastRenderedPageBreak/>
        <w:t>本規則未盡事宜，依輔仁大學學則及相關規定辦理。</w:t>
      </w:r>
    </w:p>
    <w:p w:rsidR="00B5485E" w:rsidRPr="00F91D9B" w:rsidRDefault="00B5485E" w:rsidP="004E153D">
      <w:pPr>
        <w:numPr>
          <w:ilvl w:val="0"/>
          <w:numId w:val="22"/>
        </w:numPr>
        <w:snapToGrid w:val="0"/>
        <w:spacing w:line="440" w:lineRule="exact"/>
        <w:ind w:left="1418" w:hanging="1418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本規則經</w:t>
      </w:r>
      <w:r w:rsidR="00CD7CD9" w:rsidRPr="00F91D9B">
        <w:rPr>
          <w:rFonts w:ascii="標楷體" w:eastAsia="標楷體" w:hAnsi="標楷體" w:hint="eastAsia"/>
          <w:bCs/>
          <w:szCs w:val="24"/>
        </w:rPr>
        <w:t>系</w:t>
      </w:r>
      <w:r w:rsidRPr="00F91D9B">
        <w:rPr>
          <w:rFonts w:ascii="標楷體" w:eastAsia="標楷體" w:hAnsi="標楷體" w:hint="eastAsia"/>
          <w:bCs/>
          <w:szCs w:val="24"/>
        </w:rPr>
        <w:t>務會議</w:t>
      </w:r>
      <w:r w:rsidR="00CD7CD9" w:rsidRPr="00F91D9B">
        <w:rPr>
          <w:rFonts w:ascii="標楷體" w:eastAsia="標楷體" w:hAnsi="標楷體" w:hint="eastAsia"/>
          <w:bCs/>
          <w:szCs w:val="24"/>
        </w:rPr>
        <w:t>、</w:t>
      </w:r>
      <w:r w:rsidRPr="00F91D9B">
        <w:rPr>
          <w:rFonts w:ascii="標楷體" w:eastAsia="標楷體" w:hAnsi="標楷體" w:hint="eastAsia"/>
          <w:bCs/>
          <w:szCs w:val="24"/>
        </w:rPr>
        <w:t>院務會議</w:t>
      </w:r>
      <w:r w:rsidR="00CD7CD9" w:rsidRPr="00F91D9B">
        <w:rPr>
          <w:rFonts w:ascii="標楷體" w:eastAsia="標楷體" w:hAnsi="標楷體" w:hint="eastAsia"/>
          <w:bCs/>
          <w:szCs w:val="24"/>
        </w:rPr>
        <w:t>及教務會議</w:t>
      </w:r>
      <w:r w:rsidRPr="00F91D9B">
        <w:rPr>
          <w:rFonts w:ascii="標楷體" w:eastAsia="標楷體" w:hAnsi="標楷體" w:hint="eastAsia"/>
          <w:bCs/>
          <w:szCs w:val="24"/>
        </w:rPr>
        <w:t>通過</w:t>
      </w:r>
      <w:r w:rsidR="004E153D">
        <w:rPr>
          <w:rFonts w:ascii="標楷體" w:eastAsia="標楷體" w:hAnsi="標楷體" w:hint="eastAsia"/>
          <w:bCs/>
          <w:szCs w:val="24"/>
        </w:rPr>
        <w:t>後施行</w:t>
      </w:r>
      <w:r w:rsidR="00CD7CD9" w:rsidRPr="00F91D9B">
        <w:rPr>
          <w:rFonts w:ascii="標楷體" w:eastAsia="標楷體" w:hAnsi="標楷體" w:hint="eastAsia"/>
          <w:bCs/>
          <w:szCs w:val="24"/>
        </w:rPr>
        <w:t>。</w:t>
      </w:r>
      <w:r w:rsidRPr="00F91D9B">
        <w:rPr>
          <w:rFonts w:ascii="標楷體" w:eastAsia="標楷體" w:hAnsi="標楷體" w:hint="eastAsia"/>
          <w:bCs/>
          <w:szCs w:val="24"/>
        </w:rPr>
        <w:t>修正時亦同。</w:t>
      </w:r>
    </w:p>
    <w:p w:rsidR="00CC2CD2" w:rsidRPr="00F51DC7" w:rsidRDefault="00AF0C6C" w:rsidP="00AF0C6C">
      <w:pPr>
        <w:pStyle w:val="a3"/>
        <w:ind w:leftChars="0" w:left="0"/>
        <w:rPr>
          <w:rFonts w:ascii="新細明體" w:hAnsi="新細明體"/>
          <w:bCs/>
          <w:szCs w:val="24"/>
        </w:rPr>
      </w:pPr>
      <w:r w:rsidRPr="00F51DC7">
        <w:rPr>
          <w:rFonts w:ascii="新細明體" w:hAnsi="新細明體" w:hint="eastAsia"/>
          <w:bCs/>
          <w:szCs w:val="24"/>
        </w:rPr>
        <w:t xml:space="preserve"> </w:t>
      </w:r>
    </w:p>
    <w:sectPr w:rsidR="00CC2CD2" w:rsidRPr="00F51DC7" w:rsidSect="004352F3">
      <w:footerReference w:type="default" r:id="rId7"/>
      <w:pgSz w:w="11906" w:h="16838"/>
      <w:pgMar w:top="107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B4" w:rsidRDefault="004B75B4" w:rsidP="006D746C">
      <w:r>
        <w:separator/>
      </w:r>
    </w:p>
  </w:endnote>
  <w:endnote w:type="continuationSeparator" w:id="0">
    <w:p w:rsidR="004B75B4" w:rsidRDefault="004B75B4" w:rsidP="006D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5D" w:rsidRDefault="002E49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77B5" w:rsidRPr="006577B5">
      <w:rPr>
        <w:noProof/>
        <w:lang w:val="zh-TW"/>
      </w:rPr>
      <w:t>1</w:t>
    </w:r>
    <w:r>
      <w:fldChar w:fldCharType="end"/>
    </w:r>
  </w:p>
  <w:p w:rsidR="002E495D" w:rsidRDefault="002E49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B4" w:rsidRDefault="004B75B4" w:rsidP="006D746C">
      <w:r>
        <w:separator/>
      </w:r>
    </w:p>
  </w:footnote>
  <w:footnote w:type="continuationSeparator" w:id="0">
    <w:p w:rsidR="004B75B4" w:rsidRDefault="004B75B4" w:rsidP="006D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3C"/>
    <w:multiLevelType w:val="hybridMultilevel"/>
    <w:tmpl w:val="660EA85E"/>
    <w:lvl w:ilvl="0" w:tplc="A7CAA1A8">
      <w:start w:val="7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D08E1"/>
    <w:multiLevelType w:val="hybridMultilevel"/>
    <w:tmpl w:val="3F6C753C"/>
    <w:lvl w:ilvl="0" w:tplc="979EF4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476"/>
    <w:multiLevelType w:val="multilevel"/>
    <w:tmpl w:val="CA0808A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7E551CE"/>
    <w:multiLevelType w:val="hybridMultilevel"/>
    <w:tmpl w:val="A64C40DE"/>
    <w:lvl w:ilvl="0" w:tplc="880482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34233C"/>
    <w:multiLevelType w:val="hybridMultilevel"/>
    <w:tmpl w:val="CA0808A0"/>
    <w:lvl w:ilvl="0" w:tplc="00B4586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F3F65BA"/>
    <w:multiLevelType w:val="multilevel"/>
    <w:tmpl w:val="5F16523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C91B07"/>
    <w:multiLevelType w:val="hybridMultilevel"/>
    <w:tmpl w:val="8766D132"/>
    <w:lvl w:ilvl="0" w:tplc="5F3A8EE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3C51A4"/>
    <w:multiLevelType w:val="hybridMultilevel"/>
    <w:tmpl w:val="B23C26E0"/>
    <w:lvl w:ilvl="0" w:tplc="327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CC9577F"/>
    <w:multiLevelType w:val="hybridMultilevel"/>
    <w:tmpl w:val="FA16DF8E"/>
    <w:lvl w:ilvl="0" w:tplc="0409000F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6"/>
        </w:tabs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6"/>
        </w:tabs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6"/>
        </w:tabs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6"/>
        </w:tabs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6"/>
        </w:tabs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6"/>
        </w:tabs>
        <w:ind w:left="4156" w:hanging="480"/>
      </w:pPr>
    </w:lvl>
  </w:abstractNum>
  <w:abstractNum w:abstractNumId="9" w15:restartNumberingAfterBreak="0">
    <w:nsid w:val="2D3E5E45"/>
    <w:multiLevelType w:val="hybridMultilevel"/>
    <w:tmpl w:val="AF1EC224"/>
    <w:lvl w:ilvl="0" w:tplc="5468A4A0">
      <w:start w:val="6"/>
      <w:numFmt w:val="taiwaneseCountingThousand"/>
      <w:lvlText w:val="（%1）"/>
      <w:lvlJc w:val="left"/>
      <w:pPr>
        <w:ind w:left="1200" w:hanging="72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833AA"/>
    <w:multiLevelType w:val="multilevel"/>
    <w:tmpl w:val="F71212BC"/>
    <w:lvl w:ilvl="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1721E"/>
    <w:multiLevelType w:val="hybridMultilevel"/>
    <w:tmpl w:val="5F16523E"/>
    <w:lvl w:ilvl="0" w:tplc="F796E50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030CD0"/>
    <w:multiLevelType w:val="hybridMultilevel"/>
    <w:tmpl w:val="02CED220"/>
    <w:lvl w:ilvl="0" w:tplc="44FCF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C07ED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E54FD"/>
    <w:multiLevelType w:val="multilevel"/>
    <w:tmpl w:val="F0B00F4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4F65E8"/>
    <w:multiLevelType w:val="hybridMultilevel"/>
    <w:tmpl w:val="6E6C9E64"/>
    <w:lvl w:ilvl="0" w:tplc="55423A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6F1878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0F3766E"/>
    <w:multiLevelType w:val="hybridMultilevel"/>
    <w:tmpl w:val="AEDCBF92"/>
    <w:lvl w:ilvl="0" w:tplc="883281EC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D3BA3A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31200"/>
    <w:multiLevelType w:val="hybridMultilevel"/>
    <w:tmpl w:val="5672B3FE"/>
    <w:lvl w:ilvl="0" w:tplc="2C1C7D40">
      <w:start w:val="1"/>
      <w:numFmt w:val="decimal"/>
      <w:lvlText w:val="（%1）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1" w:tplc="B394B160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  <w:sz w:val="24"/>
        <w:szCs w:val="24"/>
      </w:rPr>
    </w:lvl>
    <w:lvl w:ilvl="2" w:tplc="5B52D896">
      <w:start w:val="1"/>
      <w:numFmt w:val="decimal"/>
      <w:lvlText w:val="（%3）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 w:tplc="9EBC29C4">
      <w:start w:val="2"/>
      <w:numFmt w:val="taiwaneseCountingThousand"/>
      <w:lvlText w:val="（%4）"/>
      <w:lvlJc w:val="left"/>
      <w:pPr>
        <w:tabs>
          <w:tab w:val="num" w:pos="2672"/>
        </w:tabs>
        <w:ind w:left="2672" w:hanging="72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18" w15:restartNumberingAfterBreak="0">
    <w:nsid w:val="47DE5155"/>
    <w:multiLevelType w:val="hybridMultilevel"/>
    <w:tmpl w:val="A76C45D8"/>
    <w:lvl w:ilvl="0" w:tplc="DF8A615A">
      <w:start w:val="1"/>
      <w:numFmt w:val="taiwaneseCountingThousand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88A1392"/>
    <w:multiLevelType w:val="hybridMultilevel"/>
    <w:tmpl w:val="9844F926"/>
    <w:lvl w:ilvl="0" w:tplc="562689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B865CA"/>
    <w:multiLevelType w:val="hybridMultilevel"/>
    <w:tmpl w:val="F15015D4"/>
    <w:lvl w:ilvl="0" w:tplc="0D720A6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6E9852E6">
      <w:start w:val="1"/>
      <w:numFmt w:val="decimal"/>
      <w:suff w:val="space"/>
      <w:lvlText w:val="%2."/>
      <w:lvlJc w:val="left"/>
      <w:pPr>
        <w:ind w:left="900" w:hanging="60"/>
      </w:pPr>
      <w:rPr>
        <w:rFonts w:eastAsia="全真中仿宋" w:hint="eastAsia"/>
      </w:rPr>
    </w:lvl>
    <w:lvl w:ilvl="2" w:tplc="C270DF68">
      <w:start w:val="2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eastAsia="全真中仿宋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5CED4A34"/>
    <w:multiLevelType w:val="hybridMultilevel"/>
    <w:tmpl w:val="FF1EE578"/>
    <w:lvl w:ilvl="0" w:tplc="00B4586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9417B"/>
    <w:multiLevelType w:val="hybridMultilevel"/>
    <w:tmpl w:val="20FCBFEC"/>
    <w:lvl w:ilvl="0" w:tplc="223EE9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7E3ADAB4">
      <w:start w:val="8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2E06EF20">
      <w:start w:val="1"/>
      <w:numFmt w:val="ideographTraditional"/>
      <w:lvlText w:val="%6、"/>
      <w:lvlJc w:val="right"/>
      <w:pPr>
        <w:tabs>
          <w:tab w:val="num" w:pos="2880"/>
        </w:tabs>
        <w:ind w:left="2880" w:hanging="480"/>
      </w:pPr>
      <w:rPr>
        <w:rFonts w:ascii="微軟正黑體" w:eastAsia="微軟正黑體" w:hAnsi="微軟正黑體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932229"/>
    <w:multiLevelType w:val="hybridMultilevel"/>
    <w:tmpl w:val="5BF07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9E4887"/>
    <w:multiLevelType w:val="hybridMultilevel"/>
    <w:tmpl w:val="69BCC242"/>
    <w:lvl w:ilvl="0" w:tplc="94923A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E82C56"/>
    <w:multiLevelType w:val="hybridMultilevel"/>
    <w:tmpl w:val="51744DC2"/>
    <w:lvl w:ilvl="0" w:tplc="95C4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8E7147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0E542D2"/>
    <w:multiLevelType w:val="hybridMultilevel"/>
    <w:tmpl w:val="5F4C3A9E"/>
    <w:lvl w:ilvl="0" w:tplc="0409000F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6"/>
        </w:tabs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6"/>
        </w:tabs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6"/>
        </w:tabs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6"/>
        </w:tabs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6"/>
        </w:tabs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6"/>
        </w:tabs>
        <w:ind w:left="4156" w:hanging="480"/>
      </w:pPr>
    </w:lvl>
  </w:abstractNum>
  <w:abstractNum w:abstractNumId="28" w15:restartNumberingAfterBreak="0">
    <w:nsid w:val="75E070FB"/>
    <w:multiLevelType w:val="hybridMultilevel"/>
    <w:tmpl w:val="19CAC95C"/>
    <w:lvl w:ilvl="0" w:tplc="E5103A9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A2C60F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76026F98"/>
    <w:multiLevelType w:val="hybridMultilevel"/>
    <w:tmpl w:val="56128232"/>
    <w:lvl w:ilvl="0" w:tplc="2FC03B02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81870E1"/>
    <w:multiLevelType w:val="hybridMultilevel"/>
    <w:tmpl w:val="72C692D8"/>
    <w:lvl w:ilvl="0" w:tplc="AC2A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B7587D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3"/>
  </w:num>
  <w:num w:numId="5">
    <w:abstractNumId w:val="28"/>
  </w:num>
  <w:num w:numId="6">
    <w:abstractNumId w:val="20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8"/>
  </w:num>
  <w:num w:numId="12">
    <w:abstractNumId w:val="30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31"/>
  </w:num>
  <w:num w:numId="20">
    <w:abstractNumId w:val="6"/>
  </w:num>
  <w:num w:numId="21">
    <w:abstractNumId w:val="26"/>
  </w:num>
  <w:num w:numId="22">
    <w:abstractNumId w:val="16"/>
  </w:num>
  <w:num w:numId="23">
    <w:abstractNumId w:val="23"/>
  </w:num>
  <w:num w:numId="24">
    <w:abstractNumId w:val="25"/>
  </w:num>
  <w:num w:numId="25">
    <w:abstractNumId w:val="7"/>
  </w:num>
  <w:num w:numId="26">
    <w:abstractNumId w:val="10"/>
  </w:num>
  <w:num w:numId="27">
    <w:abstractNumId w:val="16"/>
  </w:num>
  <w:num w:numId="28">
    <w:abstractNumId w:val="11"/>
  </w:num>
  <w:num w:numId="29">
    <w:abstractNumId w:val="5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1CF"/>
    <w:rsid w:val="00011A38"/>
    <w:rsid w:val="00025990"/>
    <w:rsid w:val="00032A95"/>
    <w:rsid w:val="00032DDD"/>
    <w:rsid w:val="000338FA"/>
    <w:rsid w:val="00040264"/>
    <w:rsid w:val="00052C87"/>
    <w:rsid w:val="00053476"/>
    <w:rsid w:val="00053F7B"/>
    <w:rsid w:val="0006094F"/>
    <w:rsid w:val="00091146"/>
    <w:rsid w:val="000939CA"/>
    <w:rsid w:val="000B42A2"/>
    <w:rsid w:val="000B5375"/>
    <w:rsid w:val="000C16CC"/>
    <w:rsid w:val="000C40E8"/>
    <w:rsid w:val="000C5039"/>
    <w:rsid w:val="000E1435"/>
    <w:rsid w:val="000E2FAA"/>
    <w:rsid w:val="000F3012"/>
    <w:rsid w:val="000F59A3"/>
    <w:rsid w:val="00101F30"/>
    <w:rsid w:val="00140A57"/>
    <w:rsid w:val="00142E73"/>
    <w:rsid w:val="00153B3D"/>
    <w:rsid w:val="001611B8"/>
    <w:rsid w:val="00170ADC"/>
    <w:rsid w:val="001825B9"/>
    <w:rsid w:val="00185216"/>
    <w:rsid w:val="00193283"/>
    <w:rsid w:val="001D3687"/>
    <w:rsid w:val="001D3BA0"/>
    <w:rsid w:val="001D68A2"/>
    <w:rsid w:val="001F7CE5"/>
    <w:rsid w:val="00201389"/>
    <w:rsid w:val="002021A0"/>
    <w:rsid w:val="00210BDF"/>
    <w:rsid w:val="002112C4"/>
    <w:rsid w:val="0022119A"/>
    <w:rsid w:val="00227229"/>
    <w:rsid w:val="00252F10"/>
    <w:rsid w:val="002728DF"/>
    <w:rsid w:val="00276697"/>
    <w:rsid w:val="00281C20"/>
    <w:rsid w:val="002A400C"/>
    <w:rsid w:val="002B02A6"/>
    <w:rsid w:val="002E495D"/>
    <w:rsid w:val="002F2ABB"/>
    <w:rsid w:val="003175D1"/>
    <w:rsid w:val="003261BD"/>
    <w:rsid w:val="00330444"/>
    <w:rsid w:val="00331220"/>
    <w:rsid w:val="00333B10"/>
    <w:rsid w:val="00333BE2"/>
    <w:rsid w:val="00337FD1"/>
    <w:rsid w:val="003426A9"/>
    <w:rsid w:val="0034777D"/>
    <w:rsid w:val="00347C70"/>
    <w:rsid w:val="00350078"/>
    <w:rsid w:val="00371680"/>
    <w:rsid w:val="00381F3A"/>
    <w:rsid w:val="003850B9"/>
    <w:rsid w:val="00394018"/>
    <w:rsid w:val="003B0106"/>
    <w:rsid w:val="003B3154"/>
    <w:rsid w:val="003B3314"/>
    <w:rsid w:val="003C356D"/>
    <w:rsid w:val="003C360A"/>
    <w:rsid w:val="003C5934"/>
    <w:rsid w:val="003C5BC6"/>
    <w:rsid w:val="003D7CC0"/>
    <w:rsid w:val="003F0F78"/>
    <w:rsid w:val="004102F2"/>
    <w:rsid w:val="00414C54"/>
    <w:rsid w:val="00416706"/>
    <w:rsid w:val="004352F3"/>
    <w:rsid w:val="0044053E"/>
    <w:rsid w:val="004555EB"/>
    <w:rsid w:val="00460000"/>
    <w:rsid w:val="0046638F"/>
    <w:rsid w:val="00477912"/>
    <w:rsid w:val="00481DBC"/>
    <w:rsid w:val="004836F2"/>
    <w:rsid w:val="0049394C"/>
    <w:rsid w:val="004A314E"/>
    <w:rsid w:val="004A4371"/>
    <w:rsid w:val="004A5D62"/>
    <w:rsid w:val="004B75B4"/>
    <w:rsid w:val="004B7D79"/>
    <w:rsid w:val="004D7754"/>
    <w:rsid w:val="004E13BE"/>
    <w:rsid w:val="004E153D"/>
    <w:rsid w:val="004E18C4"/>
    <w:rsid w:val="005005F7"/>
    <w:rsid w:val="0050121A"/>
    <w:rsid w:val="005021CF"/>
    <w:rsid w:val="0051130D"/>
    <w:rsid w:val="0053061B"/>
    <w:rsid w:val="005502DB"/>
    <w:rsid w:val="0056075C"/>
    <w:rsid w:val="00564DD2"/>
    <w:rsid w:val="00565037"/>
    <w:rsid w:val="00576567"/>
    <w:rsid w:val="00585049"/>
    <w:rsid w:val="00587389"/>
    <w:rsid w:val="005A1C88"/>
    <w:rsid w:val="005B6B11"/>
    <w:rsid w:val="005B714C"/>
    <w:rsid w:val="005C0933"/>
    <w:rsid w:val="005C53AF"/>
    <w:rsid w:val="005D65B1"/>
    <w:rsid w:val="005E002A"/>
    <w:rsid w:val="005F340E"/>
    <w:rsid w:val="005F3616"/>
    <w:rsid w:val="005F5E49"/>
    <w:rsid w:val="0060245A"/>
    <w:rsid w:val="00602C6D"/>
    <w:rsid w:val="0060412D"/>
    <w:rsid w:val="00604C18"/>
    <w:rsid w:val="00604FD0"/>
    <w:rsid w:val="00605922"/>
    <w:rsid w:val="006074F7"/>
    <w:rsid w:val="00620426"/>
    <w:rsid w:val="00655394"/>
    <w:rsid w:val="006577B5"/>
    <w:rsid w:val="00664808"/>
    <w:rsid w:val="00667420"/>
    <w:rsid w:val="00680FDC"/>
    <w:rsid w:val="00684660"/>
    <w:rsid w:val="006A0D17"/>
    <w:rsid w:val="006D746C"/>
    <w:rsid w:val="006E1343"/>
    <w:rsid w:val="006E21F8"/>
    <w:rsid w:val="006F0684"/>
    <w:rsid w:val="006F12C6"/>
    <w:rsid w:val="006F767C"/>
    <w:rsid w:val="0071019D"/>
    <w:rsid w:val="007247FC"/>
    <w:rsid w:val="007256DB"/>
    <w:rsid w:val="007273C8"/>
    <w:rsid w:val="00737656"/>
    <w:rsid w:val="007400EF"/>
    <w:rsid w:val="00741C11"/>
    <w:rsid w:val="00742268"/>
    <w:rsid w:val="007453B1"/>
    <w:rsid w:val="00750D4F"/>
    <w:rsid w:val="007609CC"/>
    <w:rsid w:val="00765B87"/>
    <w:rsid w:val="00795671"/>
    <w:rsid w:val="007A1247"/>
    <w:rsid w:val="007A1AD0"/>
    <w:rsid w:val="007A24A9"/>
    <w:rsid w:val="007A578C"/>
    <w:rsid w:val="007A7B27"/>
    <w:rsid w:val="007C0A0D"/>
    <w:rsid w:val="007C2701"/>
    <w:rsid w:val="007D67C5"/>
    <w:rsid w:val="008046A4"/>
    <w:rsid w:val="00807F59"/>
    <w:rsid w:val="00812135"/>
    <w:rsid w:val="008168AE"/>
    <w:rsid w:val="0082188A"/>
    <w:rsid w:val="008233B9"/>
    <w:rsid w:val="0083612F"/>
    <w:rsid w:val="00847ED9"/>
    <w:rsid w:val="008539A8"/>
    <w:rsid w:val="008560F7"/>
    <w:rsid w:val="008647B3"/>
    <w:rsid w:val="008725EF"/>
    <w:rsid w:val="00887C08"/>
    <w:rsid w:val="008941E6"/>
    <w:rsid w:val="008B54DD"/>
    <w:rsid w:val="008B65D6"/>
    <w:rsid w:val="008C0DD0"/>
    <w:rsid w:val="008C2519"/>
    <w:rsid w:val="008C4E42"/>
    <w:rsid w:val="008D15D6"/>
    <w:rsid w:val="008D36C3"/>
    <w:rsid w:val="008E04CE"/>
    <w:rsid w:val="008F00AD"/>
    <w:rsid w:val="00902FAF"/>
    <w:rsid w:val="00921C55"/>
    <w:rsid w:val="00923F08"/>
    <w:rsid w:val="00925745"/>
    <w:rsid w:val="00926D01"/>
    <w:rsid w:val="00937462"/>
    <w:rsid w:val="009610F3"/>
    <w:rsid w:val="0096785A"/>
    <w:rsid w:val="00967F31"/>
    <w:rsid w:val="00971265"/>
    <w:rsid w:val="00971304"/>
    <w:rsid w:val="0098319B"/>
    <w:rsid w:val="009959E6"/>
    <w:rsid w:val="009A32DB"/>
    <w:rsid w:val="009A5D24"/>
    <w:rsid w:val="009C0F79"/>
    <w:rsid w:val="009C1B6F"/>
    <w:rsid w:val="009D0FEF"/>
    <w:rsid w:val="009D42F3"/>
    <w:rsid w:val="009D45A7"/>
    <w:rsid w:val="009E11DB"/>
    <w:rsid w:val="009F6F5A"/>
    <w:rsid w:val="00A16E0B"/>
    <w:rsid w:val="00A429AF"/>
    <w:rsid w:val="00A452B2"/>
    <w:rsid w:val="00A4696B"/>
    <w:rsid w:val="00A55DA0"/>
    <w:rsid w:val="00A6015B"/>
    <w:rsid w:val="00A807C9"/>
    <w:rsid w:val="00A921F3"/>
    <w:rsid w:val="00AA57D3"/>
    <w:rsid w:val="00AA763D"/>
    <w:rsid w:val="00AC20CA"/>
    <w:rsid w:val="00AC2507"/>
    <w:rsid w:val="00AC3103"/>
    <w:rsid w:val="00AC6428"/>
    <w:rsid w:val="00AD17FD"/>
    <w:rsid w:val="00AD57E7"/>
    <w:rsid w:val="00AD61F5"/>
    <w:rsid w:val="00AE672C"/>
    <w:rsid w:val="00AF0C6C"/>
    <w:rsid w:val="00B006C8"/>
    <w:rsid w:val="00B10A44"/>
    <w:rsid w:val="00B1348A"/>
    <w:rsid w:val="00B137DB"/>
    <w:rsid w:val="00B201FA"/>
    <w:rsid w:val="00B217BE"/>
    <w:rsid w:val="00B27608"/>
    <w:rsid w:val="00B3474C"/>
    <w:rsid w:val="00B35297"/>
    <w:rsid w:val="00B35713"/>
    <w:rsid w:val="00B403FF"/>
    <w:rsid w:val="00B41FCD"/>
    <w:rsid w:val="00B5485E"/>
    <w:rsid w:val="00B65385"/>
    <w:rsid w:val="00B71CCD"/>
    <w:rsid w:val="00B725BB"/>
    <w:rsid w:val="00B7566A"/>
    <w:rsid w:val="00BA65A4"/>
    <w:rsid w:val="00BC68C2"/>
    <w:rsid w:val="00BE7176"/>
    <w:rsid w:val="00BF1406"/>
    <w:rsid w:val="00BF3B34"/>
    <w:rsid w:val="00BF5C99"/>
    <w:rsid w:val="00C1772A"/>
    <w:rsid w:val="00C20386"/>
    <w:rsid w:val="00C3544B"/>
    <w:rsid w:val="00C47C59"/>
    <w:rsid w:val="00C50BD4"/>
    <w:rsid w:val="00C75A19"/>
    <w:rsid w:val="00C765DB"/>
    <w:rsid w:val="00CC124F"/>
    <w:rsid w:val="00CC2CD2"/>
    <w:rsid w:val="00CC6212"/>
    <w:rsid w:val="00CD7CD9"/>
    <w:rsid w:val="00D01273"/>
    <w:rsid w:val="00D10C58"/>
    <w:rsid w:val="00D21099"/>
    <w:rsid w:val="00D44C50"/>
    <w:rsid w:val="00D44F94"/>
    <w:rsid w:val="00D602C2"/>
    <w:rsid w:val="00D70C78"/>
    <w:rsid w:val="00D92516"/>
    <w:rsid w:val="00D93241"/>
    <w:rsid w:val="00D95715"/>
    <w:rsid w:val="00DB373E"/>
    <w:rsid w:val="00DD19D3"/>
    <w:rsid w:val="00DD5B3B"/>
    <w:rsid w:val="00DE01CA"/>
    <w:rsid w:val="00DE41C2"/>
    <w:rsid w:val="00DE6C0F"/>
    <w:rsid w:val="00DF1492"/>
    <w:rsid w:val="00E0178C"/>
    <w:rsid w:val="00E045DD"/>
    <w:rsid w:val="00E1311A"/>
    <w:rsid w:val="00E26E86"/>
    <w:rsid w:val="00E330A5"/>
    <w:rsid w:val="00E3421D"/>
    <w:rsid w:val="00E411B7"/>
    <w:rsid w:val="00E56FEA"/>
    <w:rsid w:val="00E72B78"/>
    <w:rsid w:val="00E75B2B"/>
    <w:rsid w:val="00EA06E3"/>
    <w:rsid w:val="00EB4824"/>
    <w:rsid w:val="00EB6DD0"/>
    <w:rsid w:val="00EC33DD"/>
    <w:rsid w:val="00EC53F4"/>
    <w:rsid w:val="00EF77E2"/>
    <w:rsid w:val="00F06950"/>
    <w:rsid w:val="00F172F9"/>
    <w:rsid w:val="00F234B1"/>
    <w:rsid w:val="00F40916"/>
    <w:rsid w:val="00F446DC"/>
    <w:rsid w:val="00F51DC7"/>
    <w:rsid w:val="00F62646"/>
    <w:rsid w:val="00F67DA6"/>
    <w:rsid w:val="00F72AEC"/>
    <w:rsid w:val="00F72B64"/>
    <w:rsid w:val="00F91D9B"/>
    <w:rsid w:val="00FA52AA"/>
    <w:rsid w:val="00FB0FE9"/>
    <w:rsid w:val="00FC585F"/>
    <w:rsid w:val="00FC6E6D"/>
    <w:rsid w:val="00FC7219"/>
    <w:rsid w:val="00FF24B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71858EA-0FB6-470E-A4A5-37513B3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CF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5021CF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5021CF"/>
  </w:style>
  <w:style w:type="paragraph" w:styleId="a6">
    <w:name w:val="Plain Text"/>
    <w:basedOn w:val="a"/>
    <w:link w:val="a7"/>
    <w:uiPriority w:val="99"/>
    <w:semiHidden/>
    <w:unhideWhenUsed/>
    <w:rsid w:val="005F3616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link w:val="a6"/>
    <w:uiPriority w:val="99"/>
    <w:semiHidden/>
    <w:rsid w:val="005F3616"/>
    <w:rPr>
      <w:rFonts w:ascii="細明體" w:eastAsia="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6D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D746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D746C"/>
    <w:rPr>
      <w:sz w:val="20"/>
      <w:szCs w:val="20"/>
    </w:rPr>
  </w:style>
  <w:style w:type="paragraph" w:styleId="ac">
    <w:name w:val="Balloon Text"/>
    <w:basedOn w:val="a"/>
    <w:semiHidden/>
    <w:rsid w:val="008539A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290</Words>
  <Characters>1655</Characters>
  <Application>Microsoft Office Word</Application>
  <DocSecurity>0</DocSecurity>
  <Lines>13</Lines>
  <Paragraphs>3</Paragraphs>
  <ScaleCrop>false</ScaleCrop>
  <Company>FJU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輔仁大學心理學系碩博士班修業規則</dc:title>
  <dc:subject/>
  <dc:creator>User</dc:creator>
  <cp:keywords/>
  <cp:lastModifiedBy>user</cp:lastModifiedBy>
  <cp:revision>8</cp:revision>
  <cp:lastPrinted>2013-04-02T02:14:00Z</cp:lastPrinted>
  <dcterms:created xsi:type="dcterms:W3CDTF">2015-10-20T05:32:00Z</dcterms:created>
  <dcterms:modified xsi:type="dcterms:W3CDTF">2016-08-18T06:14:00Z</dcterms:modified>
</cp:coreProperties>
</file>