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34F" w:rsidRDefault="005B62BB">
      <w:pPr>
        <w:pStyle w:val="a4"/>
      </w:pPr>
      <w:r>
        <w:rPr>
          <w:spacing w:val="-5"/>
        </w:rPr>
        <w:t>輔仁大學心理學系博士班培養方案</w:t>
      </w:r>
    </w:p>
    <w:p w:rsidR="00FC234F" w:rsidRPr="00DB5DAF" w:rsidRDefault="004E2B92" w:rsidP="004E2B92">
      <w:pPr>
        <w:jc w:val="right"/>
        <w:rPr>
          <w:sz w:val="18"/>
          <w:szCs w:val="18"/>
        </w:rPr>
      </w:pPr>
      <w:r w:rsidRPr="00DB5DAF">
        <w:rPr>
          <w:rFonts w:hint="eastAsia"/>
          <w:sz w:val="18"/>
          <w:szCs w:val="18"/>
        </w:rPr>
        <w:t>109</w:t>
      </w:r>
      <w:r w:rsidR="005B62BB" w:rsidRPr="00DB5DAF">
        <w:rPr>
          <w:sz w:val="18"/>
          <w:szCs w:val="18"/>
        </w:rPr>
        <w:t>學年度第 1 學期系課委會通過(109.12.31)，110 學年入學適用</w:t>
      </w:r>
    </w:p>
    <w:p w:rsidR="00FC234F" w:rsidRPr="00DB5DAF" w:rsidRDefault="004E2B92" w:rsidP="004E2B92">
      <w:pPr>
        <w:jc w:val="right"/>
        <w:rPr>
          <w:sz w:val="18"/>
          <w:szCs w:val="18"/>
        </w:rPr>
      </w:pPr>
      <w:r w:rsidRPr="00DB5DAF">
        <w:rPr>
          <w:rFonts w:hint="eastAsia"/>
          <w:sz w:val="18"/>
          <w:szCs w:val="18"/>
        </w:rPr>
        <w:t>110</w:t>
      </w:r>
      <w:r w:rsidR="005B62BB" w:rsidRPr="00DB5DAF">
        <w:rPr>
          <w:sz w:val="18"/>
          <w:szCs w:val="18"/>
        </w:rPr>
        <w:t>學年度第 2 學期第一次課委會通過(111.2.24)，110 學年度入學適用</w:t>
      </w:r>
      <w:r w:rsidR="005B62BB" w:rsidRPr="00DB5DAF">
        <w:rPr>
          <w:sz w:val="18"/>
          <w:szCs w:val="18"/>
        </w:rPr>
        <w:br/>
      </w:r>
      <w:r w:rsidR="005B62BB" w:rsidRPr="00DB5DAF">
        <w:rPr>
          <w:rFonts w:hint="eastAsia"/>
          <w:sz w:val="18"/>
          <w:szCs w:val="18"/>
        </w:rPr>
        <w:t>112</w:t>
      </w:r>
      <w:r w:rsidR="005B62BB" w:rsidRPr="00DB5DAF">
        <w:rPr>
          <w:sz w:val="18"/>
          <w:szCs w:val="18"/>
        </w:rPr>
        <w:t xml:space="preserve">學年度第 </w:t>
      </w:r>
      <w:r w:rsidR="005B62BB" w:rsidRPr="00DB5DAF">
        <w:rPr>
          <w:rFonts w:hint="eastAsia"/>
          <w:sz w:val="18"/>
          <w:szCs w:val="18"/>
        </w:rPr>
        <w:t>1</w:t>
      </w:r>
      <w:r w:rsidR="005B62BB" w:rsidRPr="00DB5DAF">
        <w:rPr>
          <w:sz w:val="18"/>
          <w:szCs w:val="18"/>
        </w:rPr>
        <w:t xml:space="preserve"> 學期第一次課委會通過(</w:t>
      </w:r>
      <w:r w:rsidR="002B465A" w:rsidRPr="00DB5DAF">
        <w:rPr>
          <w:rFonts w:hint="eastAsia"/>
          <w:sz w:val="18"/>
          <w:szCs w:val="18"/>
        </w:rPr>
        <w:t>112.12.21</w:t>
      </w:r>
      <w:r w:rsidR="005B62BB" w:rsidRPr="00DB5DAF">
        <w:rPr>
          <w:sz w:val="18"/>
          <w:szCs w:val="18"/>
        </w:rPr>
        <w:t>)，11</w:t>
      </w:r>
      <w:r w:rsidR="005B62BB" w:rsidRPr="00DB5DAF">
        <w:rPr>
          <w:rFonts w:hint="eastAsia"/>
          <w:sz w:val="18"/>
          <w:szCs w:val="18"/>
        </w:rPr>
        <w:t>2</w:t>
      </w:r>
      <w:r w:rsidR="005B62BB" w:rsidRPr="00DB5DAF">
        <w:rPr>
          <w:sz w:val="18"/>
          <w:szCs w:val="18"/>
        </w:rPr>
        <w:t xml:space="preserve"> 學年度入學適用</w:t>
      </w:r>
    </w:p>
    <w:p w:rsidR="00FC234F" w:rsidRDefault="00FC234F">
      <w:pPr>
        <w:pStyle w:val="a3"/>
        <w:spacing w:before="7"/>
        <w:rPr>
          <w:sz w:val="29"/>
        </w:rPr>
      </w:pPr>
    </w:p>
    <w:p w:rsidR="00FC234F" w:rsidRDefault="005B62BB">
      <w:pPr>
        <w:pStyle w:val="1"/>
      </w:pPr>
      <w:r>
        <w:rPr>
          <w:spacing w:val="-6"/>
        </w:rPr>
        <w:t>一、宗旨</w:t>
      </w:r>
    </w:p>
    <w:p w:rsidR="00FC234F" w:rsidRDefault="005B62BB">
      <w:pPr>
        <w:pStyle w:val="a3"/>
        <w:spacing w:before="24" w:line="256" w:lineRule="auto"/>
        <w:ind w:left="158" w:right="265" w:firstLine="424"/>
        <w:jc w:val="both"/>
      </w:pPr>
      <w:r>
        <w:rPr>
          <w:spacing w:val="-2"/>
        </w:rPr>
        <w:t>本系教育目標為：</w:t>
      </w:r>
      <w:r>
        <w:rPr>
          <w:color w:val="131312"/>
          <w:spacing w:val="-2"/>
        </w:rPr>
        <w:t>人的瞭解與關懷、自主與多元價值、</w:t>
      </w:r>
      <w:r>
        <w:rPr>
          <w:spacing w:val="-2"/>
        </w:rPr>
        <w:t>社會參與及實踐。博士班稟持此教育目標，培育能跨研究、教學與社會實踐之教育、學術或社會行動人才，期許博士生的研究能兼具學術價值與社會意義，以研究貢獻於學術</w:t>
      </w:r>
      <w:r>
        <w:rPr>
          <w:spacing w:val="-4"/>
        </w:rPr>
        <w:t>與社會。</w:t>
      </w:r>
    </w:p>
    <w:p w:rsidR="00FC234F" w:rsidRDefault="00FC234F">
      <w:pPr>
        <w:pStyle w:val="a3"/>
        <w:rPr>
          <w:sz w:val="26"/>
        </w:rPr>
      </w:pPr>
    </w:p>
    <w:p w:rsidR="00FC234F" w:rsidRDefault="005B62BB">
      <w:pPr>
        <w:pStyle w:val="1"/>
      </w:pPr>
      <w:r>
        <w:rPr>
          <w:spacing w:val="-5"/>
        </w:rPr>
        <w:t>二、培養模式</w:t>
      </w:r>
    </w:p>
    <w:p w:rsidR="00FC234F" w:rsidRDefault="005B62BB">
      <w:pPr>
        <w:pStyle w:val="a3"/>
        <w:spacing w:before="25" w:line="256" w:lineRule="auto"/>
        <w:ind w:left="158" w:right="265" w:firstLine="424"/>
        <w:jc w:val="both"/>
      </w:pPr>
      <w:r>
        <w:rPr>
          <w:spacing w:val="-2"/>
        </w:rPr>
        <w:t>輔大心理博士班網羅全系與全校心理學專業師資，包含社會文化與諮商心理、工商心理與生涯諮詢、認知與應用心理等次領域，以英國師徒學制精神，設計培養模式如下：</w:t>
      </w:r>
    </w:p>
    <w:p w:rsidR="00FC234F" w:rsidRDefault="005B62BB">
      <w:pPr>
        <w:pStyle w:val="1"/>
        <w:numPr>
          <w:ilvl w:val="0"/>
          <w:numId w:val="2"/>
        </w:numPr>
        <w:tabs>
          <w:tab w:val="left" w:pos="582"/>
        </w:tabs>
        <w:spacing w:before="165" w:line="385" w:lineRule="exact"/>
        <w:ind w:hanging="482"/>
        <w:jc w:val="both"/>
      </w:pPr>
      <w:r>
        <w:rPr>
          <w:spacing w:val="-5"/>
        </w:rPr>
        <w:t>入學申請與指導教授</w:t>
      </w:r>
    </w:p>
    <w:p w:rsidR="00FC234F" w:rsidRDefault="005B62BB">
      <w:pPr>
        <w:pStyle w:val="a3"/>
        <w:spacing w:line="256" w:lineRule="auto"/>
        <w:ind w:left="582" w:right="135" w:firstLine="424"/>
      </w:pPr>
      <w:r>
        <w:t>申請人於報考資料表中說明自己對那一至三位教授有興趣（附件一）</w:t>
      </w:r>
      <w:r>
        <w:rPr>
          <w:spacing w:val="-15"/>
        </w:rPr>
        <w:t>。</w:t>
      </w:r>
      <w:r>
        <w:t>博班召集人將先盤點攸關師資之指導能量，而後將申請文本送給攸關師資所組成的委員會進行審查，委員會決定是否接受該生申請與推派指導教授人選。申請人接獲錄取通知並決定入學後，於入學第一天開始，即由指導教授與博士生共同開啟個別化攻讀方案。</w:t>
      </w:r>
    </w:p>
    <w:p w:rsidR="00FC234F" w:rsidRDefault="005B62BB">
      <w:pPr>
        <w:pStyle w:val="1"/>
        <w:numPr>
          <w:ilvl w:val="0"/>
          <w:numId w:val="2"/>
        </w:numPr>
        <w:tabs>
          <w:tab w:val="left" w:pos="582"/>
        </w:tabs>
        <w:spacing w:before="159" w:line="385" w:lineRule="exact"/>
        <w:ind w:hanging="482"/>
      </w:pPr>
      <w:r>
        <w:rPr>
          <w:spacing w:val="-5"/>
        </w:rPr>
        <w:t>個別化攻讀方案與指導委員會</w:t>
      </w:r>
    </w:p>
    <w:p w:rsidR="00FC234F" w:rsidRPr="005B62BB" w:rsidRDefault="005B62BB">
      <w:pPr>
        <w:pStyle w:val="a3"/>
        <w:spacing w:line="256" w:lineRule="auto"/>
        <w:ind w:left="585" w:right="133" w:firstLine="424"/>
      </w:pPr>
      <w:r>
        <w:rPr>
          <w:spacing w:val="-1"/>
        </w:rPr>
        <w:t>博士生入學後，在指導教授協助下，開始設計自己的個別化攻讀方案，</w:t>
      </w:r>
      <w:r>
        <w:t>並與指導教授一起組織「個別化攻讀方案指導委員會」（以下簡稱指導委員會），在通過資格考前，博士生每學期向指導委員會報告進展、回顧與修正方案（可配合獨立研究）。委員會成員包</w:t>
      </w:r>
      <w:r w:rsidRPr="005B62BB">
        <w:t>含</w:t>
      </w:r>
      <w:r w:rsidRPr="00840566">
        <w:rPr>
          <w:rFonts w:hint="eastAsia"/>
        </w:rPr>
        <w:t>一至</w:t>
      </w:r>
      <w:r w:rsidRPr="00840566">
        <w:t>兩</w:t>
      </w:r>
      <w:r w:rsidRPr="005B62BB">
        <w:t>位非指導教授的校內專任教師或系內專兼任與專案教師、以及指導教授。</w:t>
      </w:r>
    </w:p>
    <w:p w:rsidR="00FC234F" w:rsidRDefault="005B62BB">
      <w:pPr>
        <w:pStyle w:val="a3"/>
        <w:spacing w:line="256" w:lineRule="auto"/>
        <w:ind w:left="585" w:right="134" w:firstLine="424"/>
      </w:pPr>
      <w:r w:rsidRPr="005B62BB">
        <w:rPr>
          <w:spacing w:val="-1"/>
        </w:rPr>
        <w:t>入學第一年末，指導教授需評估是否持續指導關係，並簽署文件。博士</w:t>
      </w:r>
      <w:r w:rsidRPr="005B62BB">
        <w:t>生端若有更換指導教授之必要，可於博一下學期委員會提出，指導委員會同意後，博士生即可依研究方向需要，尋求更適合之指導師資，於確定指導教授後，重組指導委員會，並簽署正式申請文件。此外，若有更換指導</w:t>
      </w:r>
      <w:r w:rsidRPr="005B62BB">
        <w:rPr>
          <w:rFonts w:hint="eastAsia"/>
        </w:rPr>
        <w:t>教授或指導</w:t>
      </w:r>
      <w:r w:rsidRPr="005B62BB">
        <w:t>委員之必要，由指導教授與博班召集</w:t>
      </w:r>
      <w:r>
        <w:t>人商議並獲得共識</w:t>
      </w:r>
    </w:p>
    <w:p w:rsidR="00FC234F" w:rsidRDefault="005B62BB">
      <w:pPr>
        <w:pStyle w:val="a3"/>
        <w:spacing w:before="3"/>
        <w:ind w:left="585"/>
      </w:pPr>
      <w:r>
        <w:rPr>
          <w:spacing w:val="-1"/>
        </w:rPr>
        <w:t>後，即可簽署正式申請文件。</w:t>
      </w:r>
    </w:p>
    <w:p w:rsidR="00FC234F" w:rsidRDefault="005B62BB">
      <w:pPr>
        <w:pStyle w:val="a3"/>
        <w:spacing w:before="25" w:line="256" w:lineRule="auto"/>
        <w:ind w:left="585" w:right="614" w:firstLine="424"/>
      </w:pPr>
      <w:r>
        <w:rPr>
          <w:spacing w:val="-2"/>
        </w:rPr>
        <w:t>博士生通過資格考成為博士候選人或修業三年期滿（以先發生者為準），指導委員會即行解散。</w:t>
      </w:r>
    </w:p>
    <w:p w:rsidR="00FC234F" w:rsidRDefault="005B62BB">
      <w:pPr>
        <w:pStyle w:val="1"/>
        <w:numPr>
          <w:ilvl w:val="0"/>
          <w:numId w:val="2"/>
        </w:numPr>
        <w:tabs>
          <w:tab w:val="left" w:pos="582"/>
        </w:tabs>
        <w:spacing w:before="163" w:line="385" w:lineRule="exact"/>
        <w:ind w:hanging="482"/>
      </w:pPr>
      <w:r>
        <w:rPr>
          <w:spacing w:val="-6"/>
        </w:rPr>
        <w:t>獨立研究</w:t>
      </w:r>
    </w:p>
    <w:p w:rsidR="00FC234F" w:rsidRDefault="005B62BB">
      <w:pPr>
        <w:pStyle w:val="a3"/>
        <w:spacing w:line="256" w:lineRule="auto"/>
        <w:ind w:left="582" w:right="136" w:firstLine="424"/>
      </w:pPr>
      <w:r>
        <w:rPr>
          <w:color w:val="212121"/>
          <w:spacing w:val="-2"/>
        </w:rPr>
        <w:t>前三年攻讀期間，博士生每學期修習「獨立研究」兩學分課程，共六次課程、十二學分。透過獨立研究的日常結構，博士生得以獲得指導教授穩</w:t>
      </w:r>
    </w:p>
    <w:p w:rsidR="00FC234F" w:rsidRDefault="00FC234F">
      <w:pPr>
        <w:spacing w:line="256" w:lineRule="auto"/>
        <w:sectPr w:rsidR="00FC234F">
          <w:type w:val="continuous"/>
          <w:pgSz w:w="11910" w:h="16840"/>
          <w:pgMar w:top="1240" w:right="1680" w:bottom="280" w:left="1640" w:header="720" w:footer="720" w:gutter="0"/>
          <w:cols w:space="720"/>
        </w:sectPr>
      </w:pPr>
    </w:p>
    <w:p w:rsidR="00FC234F" w:rsidRDefault="005B62BB">
      <w:pPr>
        <w:pStyle w:val="a3"/>
        <w:spacing w:before="26" w:line="256" w:lineRule="auto"/>
        <w:ind w:left="582" w:right="320"/>
      </w:pPr>
      <w:r>
        <w:rPr>
          <w:color w:val="212121"/>
          <w:spacing w:val="-2"/>
        </w:rPr>
        <w:lastRenderedPageBreak/>
        <w:t>定的個別化指導，藉</w:t>
      </w:r>
      <w:r>
        <w:rPr>
          <w:spacing w:val="-2"/>
        </w:rPr>
        <w:t>以落實個別化攻讀方案。博士生在學期間前三年，每學年</w:t>
      </w:r>
      <w:r w:rsidR="004E2B92" w:rsidRPr="004E2B92">
        <w:rPr>
          <w:rFonts w:hint="eastAsia"/>
          <w:strike/>
          <w:spacing w:val="-2"/>
        </w:rPr>
        <w:t>末</w:t>
      </w:r>
      <w:r>
        <w:rPr>
          <w:spacing w:val="-2"/>
        </w:rPr>
        <w:t>應於系上進行公開報告。</w:t>
      </w:r>
    </w:p>
    <w:p w:rsidR="00FC234F" w:rsidRDefault="005B62BB">
      <w:pPr>
        <w:pStyle w:val="a5"/>
        <w:numPr>
          <w:ilvl w:val="0"/>
          <w:numId w:val="2"/>
        </w:numPr>
        <w:tabs>
          <w:tab w:val="left" w:pos="582"/>
        </w:tabs>
        <w:spacing w:before="164"/>
        <w:ind w:hanging="482"/>
        <w:rPr>
          <w:b/>
          <w:sz w:val="24"/>
        </w:rPr>
      </w:pPr>
      <w:r>
        <w:rPr>
          <w:b/>
          <w:color w:val="212121"/>
          <w:spacing w:val="-7"/>
          <w:sz w:val="24"/>
        </w:rPr>
        <w:t>資格考</w:t>
      </w:r>
    </w:p>
    <w:p w:rsidR="00FC234F" w:rsidRDefault="004676B9">
      <w:pPr>
        <w:pStyle w:val="a3"/>
        <w:spacing w:line="256" w:lineRule="auto"/>
        <w:ind w:left="582" w:right="375" w:firstLine="424"/>
      </w:pPr>
      <w:r>
        <w:rPr>
          <w:color w:val="212121"/>
          <w:spacing w:val="-2"/>
        </w:rPr>
        <w:t>博士生原則上於博二下或博三</w:t>
      </w:r>
      <w:bookmarkStart w:id="0" w:name="_GoBack"/>
      <w:bookmarkEnd w:id="0"/>
      <w:r w:rsidR="00396EEF">
        <w:rPr>
          <w:color w:val="212121"/>
          <w:spacing w:val="-2"/>
        </w:rPr>
        <w:t>舉行資格考</w:t>
      </w:r>
      <w:r w:rsidR="00396EEF" w:rsidRPr="00840566">
        <w:rPr>
          <w:rFonts w:hint="eastAsia"/>
          <w:spacing w:val="-2"/>
        </w:rPr>
        <w:t>。經指導教授同意，</w:t>
      </w:r>
      <w:r>
        <w:rPr>
          <w:color w:val="212121"/>
          <w:spacing w:val="-2"/>
        </w:rPr>
        <w:t>最晚應於</w:t>
      </w:r>
      <w:r w:rsidRPr="00840566">
        <w:rPr>
          <w:spacing w:val="-2"/>
        </w:rPr>
        <w:t>博</w:t>
      </w:r>
      <w:r w:rsidRPr="00840566">
        <w:rPr>
          <w:rFonts w:hint="eastAsia"/>
          <w:spacing w:val="-2"/>
        </w:rPr>
        <w:t>五(在學第五年)</w:t>
      </w:r>
      <w:r w:rsidR="00E41705">
        <w:rPr>
          <w:color w:val="212121"/>
          <w:spacing w:val="-2"/>
        </w:rPr>
        <w:t>結束前舉行。</w:t>
      </w:r>
      <w:r w:rsidR="005B62BB">
        <w:rPr>
          <w:color w:val="212121"/>
          <w:spacing w:val="-2"/>
        </w:rPr>
        <w:t>指導委員</w:t>
      </w:r>
      <w:r w:rsidRPr="00840566">
        <w:rPr>
          <w:rFonts w:hint="eastAsia"/>
          <w:spacing w:val="-2"/>
        </w:rPr>
        <w:t>原則上</w:t>
      </w:r>
      <w:r w:rsidR="005B62BB" w:rsidRPr="00840566">
        <w:rPr>
          <w:spacing w:val="-2"/>
        </w:rPr>
        <w:t>為</w:t>
      </w:r>
      <w:r w:rsidR="00E41705" w:rsidRPr="00840566">
        <w:rPr>
          <w:rFonts w:hint="eastAsia"/>
          <w:spacing w:val="-2"/>
        </w:rPr>
        <w:t>資格考</w:t>
      </w:r>
      <w:r w:rsidR="005B62BB" w:rsidRPr="00840566">
        <w:rPr>
          <w:spacing w:val="-2"/>
        </w:rPr>
        <w:t>當然</w:t>
      </w:r>
      <w:r w:rsidR="005B62BB">
        <w:rPr>
          <w:color w:val="212121"/>
          <w:spacing w:val="-2"/>
        </w:rPr>
        <w:t>成員，其餘則依相關規定辦理。</w:t>
      </w:r>
    </w:p>
    <w:p w:rsidR="00FC234F" w:rsidRDefault="00FC234F">
      <w:pPr>
        <w:pStyle w:val="a3"/>
        <w:spacing w:before="5"/>
        <w:rPr>
          <w:sz w:val="25"/>
        </w:rPr>
      </w:pPr>
    </w:p>
    <w:p w:rsidR="00FC234F" w:rsidRDefault="005B62BB">
      <w:pPr>
        <w:pStyle w:val="1"/>
      </w:pPr>
      <w:r>
        <w:rPr>
          <w:spacing w:val="-5"/>
        </w:rPr>
        <w:t>三、指導師資與指導數</w:t>
      </w:r>
    </w:p>
    <w:p w:rsidR="00FC234F" w:rsidRDefault="005B62BB">
      <w:pPr>
        <w:pStyle w:val="a3"/>
        <w:spacing w:before="25" w:line="256" w:lineRule="auto"/>
        <w:ind w:left="582" w:right="5361"/>
      </w:pPr>
      <w:r>
        <w:rPr>
          <w:spacing w:val="-2"/>
        </w:rPr>
        <w:t>本系網羅指導師資包含： (1)系內專任教師</w:t>
      </w:r>
    </w:p>
    <w:p w:rsidR="00FC234F" w:rsidRDefault="005B62BB">
      <w:pPr>
        <w:pStyle w:val="a5"/>
        <w:numPr>
          <w:ilvl w:val="0"/>
          <w:numId w:val="1"/>
        </w:numPr>
        <w:tabs>
          <w:tab w:val="left" w:pos="942"/>
        </w:tabs>
        <w:spacing w:line="256" w:lineRule="auto"/>
        <w:ind w:right="200" w:hanging="360"/>
        <w:rPr>
          <w:sz w:val="24"/>
        </w:rPr>
      </w:pPr>
      <w:r>
        <w:rPr>
          <w:spacing w:val="-2"/>
          <w:sz w:val="24"/>
        </w:rPr>
        <w:t>廣邀校內心理相關專業副教授（含）以上專任教師成為博班指導師資，並公告於系網</w:t>
      </w:r>
    </w:p>
    <w:p w:rsidR="00FC234F" w:rsidRDefault="005B62BB">
      <w:pPr>
        <w:pStyle w:val="a5"/>
        <w:numPr>
          <w:ilvl w:val="0"/>
          <w:numId w:val="1"/>
        </w:numPr>
        <w:tabs>
          <w:tab w:val="left" w:pos="942"/>
        </w:tabs>
        <w:spacing w:line="240" w:lineRule="auto"/>
        <w:ind w:hanging="360"/>
        <w:rPr>
          <w:sz w:val="24"/>
        </w:rPr>
      </w:pPr>
      <w:r>
        <w:rPr>
          <w:sz w:val="24"/>
        </w:rPr>
        <w:t>系內教授級兼任教師（不含專業技術教師、屆齡退休教師</w:t>
      </w:r>
      <w:r>
        <w:rPr>
          <w:spacing w:val="-10"/>
          <w:sz w:val="24"/>
        </w:rPr>
        <w:t>）</w:t>
      </w:r>
    </w:p>
    <w:p w:rsidR="00FC234F" w:rsidRDefault="00FC234F">
      <w:pPr>
        <w:pStyle w:val="a3"/>
        <w:spacing w:before="7"/>
        <w:rPr>
          <w:sz w:val="27"/>
        </w:rPr>
      </w:pPr>
    </w:p>
    <w:p w:rsidR="00FC234F" w:rsidRDefault="005B62BB">
      <w:pPr>
        <w:pStyle w:val="a3"/>
        <w:ind w:left="582"/>
        <w:jc w:val="both"/>
      </w:pPr>
      <w:r>
        <w:rPr>
          <w:spacing w:val="-4"/>
        </w:rPr>
        <w:t xml:space="preserve">本系專任教師每位教師每屆指導上限為 </w:t>
      </w:r>
      <w:r>
        <w:t>4</w:t>
      </w:r>
      <w:r>
        <w:rPr>
          <w:spacing w:val="-16"/>
        </w:rPr>
        <w:t xml:space="preserve"> 點，博班每位 </w:t>
      </w:r>
      <w:r>
        <w:t>2</w:t>
      </w:r>
      <w:r>
        <w:rPr>
          <w:spacing w:val="-16"/>
        </w:rPr>
        <w:t xml:space="preserve"> 點、碩班每位 </w:t>
      </w:r>
      <w:r>
        <w:rPr>
          <w:spacing w:val="-10"/>
        </w:rPr>
        <w:t>1</w:t>
      </w:r>
    </w:p>
    <w:p w:rsidR="00FC234F" w:rsidRDefault="005B62BB">
      <w:pPr>
        <w:pStyle w:val="a3"/>
        <w:spacing w:before="24" w:line="256" w:lineRule="auto"/>
        <w:ind w:left="158" w:right="265"/>
        <w:jc w:val="both"/>
      </w:pPr>
      <w:r>
        <w:rPr>
          <w:spacing w:val="-4"/>
        </w:rPr>
        <w:t xml:space="preserve">點；其他博班指導師資，每屆指導博士生數以 </w:t>
      </w:r>
      <w:r>
        <w:rPr>
          <w:spacing w:val="-2"/>
        </w:rPr>
        <w:t>1</w:t>
      </w:r>
      <w:r>
        <w:rPr>
          <w:spacing w:val="-7"/>
        </w:rPr>
        <w:t xml:space="preserve"> 位為限。超出上限者若要增加</w:t>
      </w:r>
      <w:r>
        <w:rPr>
          <w:spacing w:val="-2"/>
        </w:rPr>
        <w:t>指導學生數，則需正式提出申請，申請由上一屆未用完點數或下一屆未來點數支用，碩班由學組召集人與系主任決議，博班由博班召集人與系主任決議。</w:t>
      </w:r>
    </w:p>
    <w:p w:rsidR="00FC234F" w:rsidRDefault="00FC234F">
      <w:pPr>
        <w:pStyle w:val="a3"/>
        <w:spacing w:before="13"/>
        <w:rPr>
          <w:sz w:val="25"/>
        </w:rPr>
      </w:pPr>
    </w:p>
    <w:p w:rsidR="00FC234F" w:rsidRDefault="005B62BB">
      <w:pPr>
        <w:pStyle w:val="1"/>
      </w:pPr>
      <w:r>
        <w:rPr>
          <w:spacing w:val="-5"/>
        </w:rPr>
        <w:t>四、修習學分與必修科目</w:t>
      </w:r>
    </w:p>
    <w:p w:rsidR="00FC234F" w:rsidRDefault="005B62BB">
      <w:pPr>
        <w:pStyle w:val="a3"/>
        <w:spacing w:before="25" w:line="256" w:lineRule="auto"/>
        <w:ind w:left="158" w:right="264" w:firstLine="424"/>
      </w:pPr>
      <w:r>
        <w:rPr>
          <w:spacing w:val="-2"/>
        </w:rPr>
        <w:t>博士班學生至少須修畢十八學分，非相關科系入學之博士生須需補修學</w:t>
      </w:r>
      <w:r>
        <w:rPr>
          <w:spacing w:val="80"/>
        </w:rPr>
        <w:t xml:space="preserve"> </w:t>
      </w:r>
      <w:r>
        <w:rPr>
          <w:spacing w:val="-2"/>
        </w:rPr>
        <w:t>分，補修學分由指導委員會進行領域專業認定，以約等同該心理領域碩士學位所需修習學分為基準，進行補修等認定決策，時間以入學學期開學選課錯誤更正作業結束前為原則。逕修讀博士學位學生至少須修畢三十學分。上述學分不包括畢業論文十二學分。必修科目如必修科目表所示（附件二）。</w:t>
      </w:r>
    </w:p>
    <w:p w:rsidR="00FC234F" w:rsidRDefault="00FC234F">
      <w:pPr>
        <w:pStyle w:val="a3"/>
        <w:spacing w:before="1"/>
        <w:rPr>
          <w:sz w:val="26"/>
        </w:rPr>
      </w:pPr>
    </w:p>
    <w:p w:rsidR="00FC234F" w:rsidRDefault="005B62BB">
      <w:pPr>
        <w:ind w:left="158"/>
        <w:rPr>
          <w:b/>
          <w:sz w:val="24"/>
        </w:rPr>
      </w:pPr>
      <w:r>
        <w:rPr>
          <w:b/>
          <w:spacing w:val="-5"/>
          <w:sz w:val="24"/>
        </w:rPr>
        <w:t>五、本培養方案由心理系課程委員會審議通過，修訂時亦同。</w:t>
      </w:r>
    </w:p>
    <w:sectPr w:rsidR="00FC234F">
      <w:pgSz w:w="11910" w:h="16840"/>
      <w:pgMar w:top="1100" w:right="1680" w:bottom="280" w:left="16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9B6" w:rsidRDefault="003819B6" w:rsidP="005334EF">
      <w:r>
        <w:separator/>
      </w:r>
    </w:p>
  </w:endnote>
  <w:endnote w:type="continuationSeparator" w:id="0">
    <w:p w:rsidR="003819B6" w:rsidRDefault="003819B6" w:rsidP="00533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9B6" w:rsidRDefault="003819B6" w:rsidP="005334EF">
      <w:r>
        <w:separator/>
      </w:r>
    </w:p>
  </w:footnote>
  <w:footnote w:type="continuationSeparator" w:id="0">
    <w:p w:rsidR="003819B6" w:rsidRDefault="003819B6" w:rsidP="005334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F6E51"/>
    <w:multiLevelType w:val="hybridMultilevel"/>
    <w:tmpl w:val="F4201CF2"/>
    <w:lvl w:ilvl="0" w:tplc="ED00B4F4">
      <w:numFmt w:val="bullet"/>
      <w:lvlText w:val="•"/>
      <w:lvlJc w:val="left"/>
      <w:pPr>
        <w:ind w:left="582" w:hanging="483"/>
      </w:pPr>
      <w:rPr>
        <w:rFonts w:ascii="標楷體" w:eastAsia="標楷體" w:hAnsi="標楷體" w:cs="標楷體" w:hint="default"/>
        <w:b/>
        <w:bCs/>
        <w:i w:val="0"/>
        <w:iCs w:val="0"/>
        <w:spacing w:val="0"/>
        <w:w w:val="100"/>
        <w:sz w:val="28"/>
        <w:szCs w:val="28"/>
        <w:lang w:val="en-US" w:eastAsia="zh-TW" w:bidi="ar-SA"/>
      </w:rPr>
    </w:lvl>
    <w:lvl w:ilvl="1" w:tplc="984C42B6">
      <w:numFmt w:val="bullet"/>
      <w:lvlText w:val="•"/>
      <w:lvlJc w:val="left"/>
      <w:pPr>
        <w:ind w:left="1380" w:hanging="483"/>
      </w:pPr>
      <w:rPr>
        <w:rFonts w:hint="default"/>
        <w:lang w:val="en-US" w:eastAsia="zh-TW" w:bidi="ar-SA"/>
      </w:rPr>
    </w:lvl>
    <w:lvl w:ilvl="2" w:tplc="97DC3D8E">
      <w:numFmt w:val="bullet"/>
      <w:lvlText w:val="•"/>
      <w:lvlJc w:val="left"/>
      <w:pPr>
        <w:ind w:left="2181" w:hanging="483"/>
      </w:pPr>
      <w:rPr>
        <w:rFonts w:hint="default"/>
        <w:lang w:val="en-US" w:eastAsia="zh-TW" w:bidi="ar-SA"/>
      </w:rPr>
    </w:lvl>
    <w:lvl w:ilvl="3" w:tplc="F6DE52DA">
      <w:numFmt w:val="bullet"/>
      <w:lvlText w:val="•"/>
      <w:lvlJc w:val="left"/>
      <w:pPr>
        <w:ind w:left="2981" w:hanging="483"/>
      </w:pPr>
      <w:rPr>
        <w:rFonts w:hint="default"/>
        <w:lang w:val="en-US" w:eastAsia="zh-TW" w:bidi="ar-SA"/>
      </w:rPr>
    </w:lvl>
    <w:lvl w:ilvl="4" w:tplc="CFD247E0">
      <w:numFmt w:val="bullet"/>
      <w:lvlText w:val="•"/>
      <w:lvlJc w:val="left"/>
      <w:pPr>
        <w:ind w:left="3782" w:hanging="483"/>
      </w:pPr>
      <w:rPr>
        <w:rFonts w:hint="default"/>
        <w:lang w:val="en-US" w:eastAsia="zh-TW" w:bidi="ar-SA"/>
      </w:rPr>
    </w:lvl>
    <w:lvl w:ilvl="5" w:tplc="F49CA7FE">
      <w:numFmt w:val="bullet"/>
      <w:lvlText w:val="•"/>
      <w:lvlJc w:val="left"/>
      <w:pPr>
        <w:ind w:left="4583" w:hanging="483"/>
      </w:pPr>
      <w:rPr>
        <w:rFonts w:hint="default"/>
        <w:lang w:val="en-US" w:eastAsia="zh-TW" w:bidi="ar-SA"/>
      </w:rPr>
    </w:lvl>
    <w:lvl w:ilvl="6" w:tplc="2572DB58">
      <w:numFmt w:val="bullet"/>
      <w:lvlText w:val="•"/>
      <w:lvlJc w:val="left"/>
      <w:pPr>
        <w:ind w:left="5383" w:hanging="483"/>
      </w:pPr>
      <w:rPr>
        <w:rFonts w:hint="default"/>
        <w:lang w:val="en-US" w:eastAsia="zh-TW" w:bidi="ar-SA"/>
      </w:rPr>
    </w:lvl>
    <w:lvl w:ilvl="7" w:tplc="7474103A">
      <w:numFmt w:val="bullet"/>
      <w:lvlText w:val="•"/>
      <w:lvlJc w:val="left"/>
      <w:pPr>
        <w:ind w:left="6184" w:hanging="483"/>
      </w:pPr>
      <w:rPr>
        <w:rFonts w:hint="default"/>
        <w:lang w:val="en-US" w:eastAsia="zh-TW" w:bidi="ar-SA"/>
      </w:rPr>
    </w:lvl>
    <w:lvl w:ilvl="8" w:tplc="E6BECA82">
      <w:numFmt w:val="bullet"/>
      <w:lvlText w:val="•"/>
      <w:lvlJc w:val="left"/>
      <w:pPr>
        <w:ind w:left="6985" w:hanging="483"/>
      </w:pPr>
      <w:rPr>
        <w:rFonts w:hint="default"/>
        <w:lang w:val="en-US" w:eastAsia="zh-TW" w:bidi="ar-SA"/>
      </w:rPr>
    </w:lvl>
  </w:abstractNum>
  <w:abstractNum w:abstractNumId="1" w15:restartNumberingAfterBreak="0">
    <w:nsid w:val="38886E0D"/>
    <w:multiLevelType w:val="hybridMultilevel"/>
    <w:tmpl w:val="51EC418A"/>
    <w:lvl w:ilvl="0" w:tplc="A2622CF0">
      <w:start w:val="109"/>
      <w:numFmt w:val="decimal"/>
      <w:lvlText w:val="%1"/>
      <w:lvlJc w:val="left"/>
      <w:pPr>
        <w:ind w:left="2336" w:hanging="351"/>
        <w:jc w:val="right"/>
      </w:pPr>
      <w:rPr>
        <w:rFonts w:ascii="標楷體" w:eastAsia="標楷體" w:hAnsi="標楷體" w:cs="標楷體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zh-TW" w:bidi="ar-SA"/>
      </w:rPr>
    </w:lvl>
    <w:lvl w:ilvl="1" w:tplc="59CE9C2E">
      <w:numFmt w:val="bullet"/>
      <w:lvlText w:val="•"/>
      <w:lvlJc w:val="left"/>
      <w:pPr>
        <w:ind w:left="2893" w:hanging="351"/>
      </w:pPr>
      <w:rPr>
        <w:rFonts w:hint="default"/>
        <w:lang w:val="en-US" w:eastAsia="zh-TW" w:bidi="ar-SA"/>
      </w:rPr>
    </w:lvl>
    <w:lvl w:ilvl="2" w:tplc="FAB80028">
      <w:numFmt w:val="bullet"/>
      <w:lvlText w:val="•"/>
      <w:lvlJc w:val="left"/>
      <w:pPr>
        <w:ind w:left="3450" w:hanging="351"/>
      </w:pPr>
      <w:rPr>
        <w:rFonts w:hint="default"/>
        <w:lang w:val="en-US" w:eastAsia="zh-TW" w:bidi="ar-SA"/>
      </w:rPr>
    </w:lvl>
    <w:lvl w:ilvl="3" w:tplc="43D6C556">
      <w:numFmt w:val="bullet"/>
      <w:lvlText w:val="•"/>
      <w:lvlJc w:val="left"/>
      <w:pPr>
        <w:ind w:left="4006" w:hanging="351"/>
      </w:pPr>
      <w:rPr>
        <w:rFonts w:hint="default"/>
        <w:lang w:val="en-US" w:eastAsia="zh-TW" w:bidi="ar-SA"/>
      </w:rPr>
    </w:lvl>
    <w:lvl w:ilvl="4" w:tplc="F3FCBFA6">
      <w:numFmt w:val="bullet"/>
      <w:lvlText w:val="•"/>
      <w:lvlJc w:val="left"/>
      <w:pPr>
        <w:ind w:left="4563" w:hanging="351"/>
      </w:pPr>
      <w:rPr>
        <w:rFonts w:hint="default"/>
        <w:lang w:val="en-US" w:eastAsia="zh-TW" w:bidi="ar-SA"/>
      </w:rPr>
    </w:lvl>
    <w:lvl w:ilvl="5" w:tplc="EE503572">
      <w:numFmt w:val="bullet"/>
      <w:lvlText w:val="•"/>
      <w:lvlJc w:val="left"/>
      <w:pPr>
        <w:ind w:left="5120" w:hanging="351"/>
      </w:pPr>
      <w:rPr>
        <w:rFonts w:hint="default"/>
        <w:lang w:val="en-US" w:eastAsia="zh-TW" w:bidi="ar-SA"/>
      </w:rPr>
    </w:lvl>
    <w:lvl w:ilvl="6" w:tplc="E5BE6716">
      <w:numFmt w:val="bullet"/>
      <w:lvlText w:val="•"/>
      <w:lvlJc w:val="left"/>
      <w:pPr>
        <w:ind w:left="5676" w:hanging="351"/>
      </w:pPr>
      <w:rPr>
        <w:rFonts w:hint="default"/>
        <w:lang w:val="en-US" w:eastAsia="zh-TW" w:bidi="ar-SA"/>
      </w:rPr>
    </w:lvl>
    <w:lvl w:ilvl="7" w:tplc="389AEC82">
      <w:numFmt w:val="bullet"/>
      <w:lvlText w:val="•"/>
      <w:lvlJc w:val="left"/>
      <w:pPr>
        <w:ind w:left="6233" w:hanging="351"/>
      </w:pPr>
      <w:rPr>
        <w:rFonts w:hint="default"/>
        <w:lang w:val="en-US" w:eastAsia="zh-TW" w:bidi="ar-SA"/>
      </w:rPr>
    </w:lvl>
    <w:lvl w:ilvl="8" w:tplc="EF343BEE">
      <w:numFmt w:val="bullet"/>
      <w:lvlText w:val="•"/>
      <w:lvlJc w:val="left"/>
      <w:pPr>
        <w:ind w:left="6790" w:hanging="351"/>
      </w:pPr>
      <w:rPr>
        <w:rFonts w:hint="default"/>
        <w:lang w:val="en-US" w:eastAsia="zh-TW" w:bidi="ar-SA"/>
      </w:rPr>
    </w:lvl>
  </w:abstractNum>
  <w:abstractNum w:abstractNumId="2" w15:restartNumberingAfterBreak="0">
    <w:nsid w:val="4EF2644A"/>
    <w:multiLevelType w:val="hybridMultilevel"/>
    <w:tmpl w:val="7A5C905A"/>
    <w:lvl w:ilvl="0" w:tplc="38521786">
      <w:start w:val="2"/>
      <w:numFmt w:val="decimal"/>
      <w:lvlText w:val="(%1)"/>
      <w:lvlJc w:val="left"/>
      <w:pPr>
        <w:ind w:left="942" w:hanging="361"/>
        <w:jc w:val="left"/>
      </w:pPr>
      <w:rPr>
        <w:rFonts w:ascii="標楷體" w:eastAsia="標楷體" w:hAnsi="標楷體" w:cs="標楷體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zh-TW" w:bidi="ar-SA"/>
      </w:rPr>
    </w:lvl>
    <w:lvl w:ilvl="1" w:tplc="C380A232">
      <w:numFmt w:val="bullet"/>
      <w:lvlText w:val="•"/>
      <w:lvlJc w:val="left"/>
      <w:pPr>
        <w:ind w:left="1704" w:hanging="361"/>
      </w:pPr>
      <w:rPr>
        <w:rFonts w:hint="default"/>
        <w:lang w:val="en-US" w:eastAsia="zh-TW" w:bidi="ar-SA"/>
      </w:rPr>
    </w:lvl>
    <w:lvl w:ilvl="2" w:tplc="F742636A">
      <w:numFmt w:val="bullet"/>
      <w:lvlText w:val="•"/>
      <w:lvlJc w:val="left"/>
      <w:pPr>
        <w:ind w:left="2469" w:hanging="361"/>
      </w:pPr>
      <w:rPr>
        <w:rFonts w:hint="default"/>
        <w:lang w:val="en-US" w:eastAsia="zh-TW" w:bidi="ar-SA"/>
      </w:rPr>
    </w:lvl>
    <w:lvl w:ilvl="3" w:tplc="7042FC5E">
      <w:numFmt w:val="bullet"/>
      <w:lvlText w:val="•"/>
      <w:lvlJc w:val="left"/>
      <w:pPr>
        <w:ind w:left="3233" w:hanging="361"/>
      </w:pPr>
      <w:rPr>
        <w:rFonts w:hint="default"/>
        <w:lang w:val="en-US" w:eastAsia="zh-TW" w:bidi="ar-SA"/>
      </w:rPr>
    </w:lvl>
    <w:lvl w:ilvl="4" w:tplc="33CEE488">
      <w:numFmt w:val="bullet"/>
      <w:lvlText w:val="•"/>
      <w:lvlJc w:val="left"/>
      <w:pPr>
        <w:ind w:left="3998" w:hanging="361"/>
      </w:pPr>
      <w:rPr>
        <w:rFonts w:hint="default"/>
        <w:lang w:val="en-US" w:eastAsia="zh-TW" w:bidi="ar-SA"/>
      </w:rPr>
    </w:lvl>
    <w:lvl w:ilvl="5" w:tplc="F4E490D8">
      <w:numFmt w:val="bullet"/>
      <w:lvlText w:val="•"/>
      <w:lvlJc w:val="left"/>
      <w:pPr>
        <w:ind w:left="4763" w:hanging="361"/>
      </w:pPr>
      <w:rPr>
        <w:rFonts w:hint="default"/>
        <w:lang w:val="en-US" w:eastAsia="zh-TW" w:bidi="ar-SA"/>
      </w:rPr>
    </w:lvl>
    <w:lvl w:ilvl="6" w:tplc="1B40C53C">
      <w:numFmt w:val="bullet"/>
      <w:lvlText w:val="•"/>
      <w:lvlJc w:val="left"/>
      <w:pPr>
        <w:ind w:left="5527" w:hanging="361"/>
      </w:pPr>
      <w:rPr>
        <w:rFonts w:hint="default"/>
        <w:lang w:val="en-US" w:eastAsia="zh-TW" w:bidi="ar-SA"/>
      </w:rPr>
    </w:lvl>
    <w:lvl w:ilvl="7" w:tplc="0DEC969A">
      <w:numFmt w:val="bullet"/>
      <w:lvlText w:val="•"/>
      <w:lvlJc w:val="left"/>
      <w:pPr>
        <w:ind w:left="6292" w:hanging="361"/>
      </w:pPr>
      <w:rPr>
        <w:rFonts w:hint="default"/>
        <w:lang w:val="en-US" w:eastAsia="zh-TW" w:bidi="ar-SA"/>
      </w:rPr>
    </w:lvl>
    <w:lvl w:ilvl="8" w:tplc="2DB6F04C">
      <w:numFmt w:val="bullet"/>
      <w:lvlText w:val="•"/>
      <w:lvlJc w:val="left"/>
      <w:pPr>
        <w:ind w:left="7057" w:hanging="361"/>
      </w:pPr>
      <w:rPr>
        <w:rFonts w:hint="default"/>
        <w:lang w:val="en-US" w:eastAsia="zh-TW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34F"/>
    <w:rsid w:val="00103E4E"/>
    <w:rsid w:val="001D3D39"/>
    <w:rsid w:val="002B28D7"/>
    <w:rsid w:val="002B465A"/>
    <w:rsid w:val="00377368"/>
    <w:rsid w:val="003819B6"/>
    <w:rsid w:val="00396EEF"/>
    <w:rsid w:val="004676B9"/>
    <w:rsid w:val="004E2B92"/>
    <w:rsid w:val="005334EF"/>
    <w:rsid w:val="005B62BB"/>
    <w:rsid w:val="00662239"/>
    <w:rsid w:val="00840566"/>
    <w:rsid w:val="00CF33FC"/>
    <w:rsid w:val="00DB5DAF"/>
    <w:rsid w:val="00E41705"/>
    <w:rsid w:val="00FC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3B8A65"/>
  <w15:docId w15:val="{1A6ED3B8-5734-4DD6-ADB0-F5E99CB1F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標楷體" w:eastAsia="標楷體" w:hAnsi="標楷體" w:cs="標楷體"/>
      <w:lang w:eastAsia="zh-TW"/>
    </w:rPr>
  </w:style>
  <w:style w:type="paragraph" w:styleId="1">
    <w:name w:val="heading 1"/>
    <w:basedOn w:val="a"/>
    <w:uiPriority w:val="1"/>
    <w:qFormat/>
    <w:pPr>
      <w:ind w:left="15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3"/>
      <w:ind w:left="1933" w:right="1892"/>
      <w:jc w:val="center"/>
    </w:pPr>
    <w:rPr>
      <w:sz w:val="32"/>
      <w:szCs w:val="32"/>
    </w:rPr>
  </w:style>
  <w:style w:type="paragraph" w:styleId="a5">
    <w:name w:val="List Paragraph"/>
    <w:basedOn w:val="a"/>
    <w:uiPriority w:val="1"/>
    <w:qFormat/>
    <w:pPr>
      <w:spacing w:before="2" w:line="385" w:lineRule="exact"/>
      <w:ind w:left="582" w:hanging="482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5334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334EF"/>
    <w:rPr>
      <w:rFonts w:ascii="標楷體" w:eastAsia="標楷體" w:hAnsi="標楷體" w:cs="標楷體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5334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334EF"/>
    <w:rPr>
      <w:rFonts w:ascii="標楷體" w:eastAsia="標楷體" w:hAnsi="標楷體" w:cs="標楷體"/>
      <w:sz w:val="20"/>
      <w:szCs w:val="20"/>
      <w:lang w:eastAsia="zh-TW"/>
    </w:rPr>
  </w:style>
  <w:style w:type="paragraph" w:styleId="aa">
    <w:name w:val="Balloon Text"/>
    <w:basedOn w:val="a"/>
    <w:link w:val="ab"/>
    <w:uiPriority w:val="99"/>
    <w:semiHidden/>
    <w:unhideWhenUsed/>
    <w:rsid w:val="00E417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41705"/>
    <w:rPr>
      <w:rFonts w:asciiTheme="majorHAnsi" w:eastAsiaTheme="majorEastAsia" w:hAnsiTheme="majorHAnsi" w:cstheme="majorBidi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226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Syfeng Wang</dc:creator>
  <cp:lastModifiedBy>FJUSER180910A</cp:lastModifiedBy>
  <cp:revision>2</cp:revision>
  <cp:lastPrinted>2023-12-27T07:22:00Z</cp:lastPrinted>
  <dcterms:created xsi:type="dcterms:W3CDTF">2024-01-05T03:17:00Z</dcterms:created>
  <dcterms:modified xsi:type="dcterms:W3CDTF">2024-01-05T03:17:00Z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2023-12-20T00:00:00Z</vt:filetime>
  </property>
  <property fmtid="{D5CDD505-2E9C-101B-9397-08002B2CF9AE}" pid="5" name="Producer">
    <vt:lpwstr>Microsoft® Word 2016</vt:lpwstr>
  </property>
</Properties>
</file>